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FE" w:rsidRDefault="00711DFE" w:rsidP="00711DFE">
      <w:pPr>
        <w:spacing w:after="0"/>
        <w:rPr>
          <w:sz w:val="28"/>
          <w:szCs w:val="28"/>
        </w:rPr>
      </w:pPr>
      <w:r w:rsidRPr="00711DFE">
        <w:rPr>
          <w:sz w:val="28"/>
          <w:szCs w:val="28"/>
        </w:rPr>
        <w:t xml:space="preserve">Suggested </w:t>
      </w:r>
      <w:r w:rsidR="004D6B20">
        <w:rPr>
          <w:sz w:val="28"/>
          <w:szCs w:val="28"/>
        </w:rPr>
        <w:t xml:space="preserve">GASB 68 Pension </w:t>
      </w:r>
      <w:r w:rsidRPr="00711DFE">
        <w:rPr>
          <w:sz w:val="28"/>
          <w:szCs w:val="28"/>
        </w:rPr>
        <w:t xml:space="preserve">Footnotes for </w:t>
      </w:r>
      <w:r w:rsidR="00F51C28">
        <w:rPr>
          <w:sz w:val="28"/>
          <w:szCs w:val="28"/>
        </w:rPr>
        <w:t xml:space="preserve">Statewide Volunteer Firefighter </w:t>
      </w:r>
      <w:r w:rsidR="00E4160E">
        <w:rPr>
          <w:sz w:val="28"/>
          <w:szCs w:val="28"/>
        </w:rPr>
        <w:t>Plan</w:t>
      </w:r>
      <w:r w:rsidR="004D6B20">
        <w:rPr>
          <w:sz w:val="28"/>
          <w:szCs w:val="28"/>
        </w:rPr>
        <w:t xml:space="preserve"> for the Fiscal Year</w:t>
      </w:r>
      <w:r w:rsidR="00F51C28">
        <w:rPr>
          <w:sz w:val="28"/>
          <w:szCs w:val="28"/>
        </w:rPr>
        <w:t xml:space="preserve"> </w:t>
      </w:r>
      <w:r w:rsidR="0018100F">
        <w:rPr>
          <w:sz w:val="28"/>
          <w:szCs w:val="28"/>
        </w:rPr>
        <w:t>End</w:t>
      </w:r>
      <w:r w:rsidR="004D6B20">
        <w:rPr>
          <w:sz w:val="28"/>
          <w:szCs w:val="28"/>
        </w:rPr>
        <w:t xml:space="preserve">ed December 31, </w:t>
      </w:r>
      <w:r w:rsidR="00D23177">
        <w:rPr>
          <w:sz w:val="28"/>
          <w:szCs w:val="28"/>
        </w:rPr>
        <w:t>2022</w:t>
      </w:r>
      <w:r w:rsidR="001133F8">
        <w:rPr>
          <w:sz w:val="28"/>
          <w:szCs w:val="28"/>
        </w:rPr>
        <w:t xml:space="preserve"> </w:t>
      </w:r>
      <w:r w:rsidR="00E4160E">
        <w:rPr>
          <w:sz w:val="28"/>
          <w:szCs w:val="28"/>
        </w:rPr>
        <w:t xml:space="preserve">Reporting Period and Measurement Date </w:t>
      </w:r>
    </w:p>
    <w:p w:rsidR="00A633CD" w:rsidRDefault="00A633CD" w:rsidP="00711DFE">
      <w:pPr>
        <w:spacing w:after="0"/>
      </w:pPr>
    </w:p>
    <w:p w:rsidR="00711DFE" w:rsidRPr="00711DFE" w:rsidRDefault="00711DFE" w:rsidP="00711DFE">
      <w:pPr>
        <w:spacing w:after="0"/>
        <w:rPr>
          <w:b/>
        </w:rPr>
      </w:pPr>
      <w:r w:rsidRPr="00711DFE">
        <w:rPr>
          <w:b/>
        </w:rPr>
        <w:t>Summary of Significant Accounting Policies</w:t>
      </w:r>
    </w:p>
    <w:p w:rsidR="00711DFE" w:rsidRDefault="00F2267D" w:rsidP="006B62C1">
      <w:r>
        <w:rPr>
          <w:i/>
        </w:rPr>
        <w:t>Pensions.</w:t>
      </w:r>
      <w:r>
        <w:t xml:space="preserve">  For purposes of measuring the net pension liability</w:t>
      </w:r>
      <w:r w:rsidR="00B033DF">
        <w:t xml:space="preserve"> [or asset if applicable]</w:t>
      </w:r>
      <w:r>
        <w:t>, deferred outflows</w:t>
      </w:r>
      <w:r w:rsidR="00B033DF">
        <w:t xml:space="preserve"> of resources and deferred </w:t>
      </w:r>
      <w:r>
        <w:t>inflows of resources</w:t>
      </w:r>
      <w:r w:rsidR="006E5C9E">
        <w:t xml:space="preserve"> related to pensions</w:t>
      </w:r>
      <w:r>
        <w:t>, and pension expense, information about the fiduciary net position of the Public Employees Retirement Association (PERA) and additions to</w:t>
      </w:r>
      <w:r w:rsidR="00B033DF">
        <w:t xml:space="preserve"> and </w:t>
      </w:r>
      <w:r>
        <w:t xml:space="preserve">deductions from </w:t>
      </w:r>
      <w:r w:rsidR="006E5C9E">
        <w:t>the plan’s</w:t>
      </w:r>
      <w:r>
        <w:t xml:space="preserve"> fiduciary net position have been determined </w:t>
      </w:r>
      <w:r w:rsidR="00DE5814">
        <w:t>on the same basis as they are reported by PERA except that PERA’s fiscal year is June 30.</w:t>
      </w:r>
      <w:r>
        <w:t xml:space="preserve">  For this purpose, </w:t>
      </w:r>
      <w:r w:rsidR="00BC6915">
        <w:t xml:space="preserve">plan contributions are recognized </w:t>
      </w:r>
      <w:r w:rsidR="001E2905">
        <w:t>when due according to state statute</w:t>
      </w:r>
      <w:r w:rsidR="00BC6915">
        <w:t xml:space="preserve"> and </w:t>
      </w:r>
      <w:r>
        <w:t>benefit payments and refunds are recognized when due and payable in accordance with the benefit terms.  Investments are reported at fair value.</w:t>
      </w:r>
      <w:r w:rsidR="001133F8">
        <w:t xml:space="preserve"> </w:t>
      </w:r>
    </w:p>
    <w:p w:rsidR="00F2267D" w:rsidRPr="006B62C1" w:rsidRDefault="00F2267D" w:rsidP="006B62C1">
      <w:pPr>
        <w:rPr>
          <w:b/>
        </w:rPr>
      </w:pPr>
      <w:r>
        <w:rPr>
          <w:b/>
        </w:rPr>
        <w:t>Note X.  Defined Benefit Pension Plan</w:t>
      </w:r>
    </w:p>
    <w:p w:rsidR="00CB6BA5" w:rsidRPr="00EB5615" w:rsidRDefault="00F2267D" w:rsidP="006B62C1">
      <w:pPr>
        <w:pStyle w:val="ListParagraph"/>
        <w:ind w:left="360"/>
        <w:rPr>
          <w:rFonts w:ascii="Arial" w:hAnsi="Arial" w:cs="Arial"/>
          <w:color w:val="000000"/>
          <w:sz w:val="18"/>
          <w:szCs w:val="18"/>
        </w:rPr>
      </w:pPr>
      <w:r w:rsidRPr="00155A92">
        <w:rPr>
          <w:b/>
        </w:rPr>
        <w:t>Plan Description</w:t>
      </w:r>
      <w:r w:rsidR="00BC6915">
        <w:rPr>
          <w:b/>
        </w:rPr>
        <w:br/>
      </w:r>
      <w:r w:rsidR="00BC6915">
        <w:t>The [</w:t>
      </w:r>
      <w:r w:rsidR="00B61D42">
        <w:t>F</w:t>
      </w:r>
      <w:r w:rsidR="0073758C">
        <w:t xml:space="preserve">ire </w:t>
      </w:r>
      <w:r w:rsidR="00B033DF">
        <w:t>Department</w:t>
      </w:r>
      <w:r w:rsidR="00586FCB">
        <w:t xml:space="preserve"> Name</w:t>
      </w:r>
      <w:r w:rsidR="00BC6915">
        <w:t xml:space="preserve">] participates in the </w:t>
      </w:r>
      <w:r w:rsidR="001E2905">
        <w:t>Statewide Volunteer Firefighter Retirement Plan</w:t>
      </w:r>
      <w:r w:rsidR="00B44D9F">
        <w:t xml:space="preserve"> </w:t>
      </w:r>
      <w:r w:rsidR="0085776C">
        <w:t>(</w:t>
      </w:r>
      <w:r w:rsidR="00AF74FB">
        <w:t>accounted for in the Volunteer Firefighter Fund</w:t>
      </w:r>
      <w:r w:rsidR="00B44D9F">
        <w:t>)</w:t>
      </w:r>
      <w:r w:rsidR="001E2905">
        <w:t xml:space="preserve">, an agent </w:t>
      </w:r>
      <w:r w:rsidR="004C083B">
        <w:t xml:space="preserve">multiple-employer </w:t>
      </w:r>
      <w:r w:rsidR="001E2905">
        <w:t xml:space="preserve">lump-sum </w:t>
      </w:r>
      <w:r w:rsidR="00AE1347">
        <w:t xml:space="preserve">[or monthly] </w:t>
      </w:r>
      <w:r w:rsidR="00BC6915">
        <w:t xml:space="preserve">defined benefit pension plan </w:t>
      </w:r>
      <w:r w:rsidR="00BC6915" w:rsidRPr="006C3BAA">
        <w:t>administered by the Public Employees Retirement Association of Minnesota (PERA)</w:t>
      </w:r>
      <w:r w:rsidR="00115F92">
        <w:t>.</w:t>
      </w:r>
      <w:r w:rsidR="00BC6915">
        <w:t xml:space="preserve"> </w:t>
      </w:r>
      <w:r w:rsidR="00B93515">
        <w:t>The</w:t>
      </w:r>
      <w:r w:rsidR="00AE1347" w:rsidRPr="00AE1347">
        <w:t xml:space="preserve"> </w:t>
      </w:r>
      <w:r w:rsidR="00AE1347">
        <w:t xml:space="preserve">Volunteer Firefighter Plan </w:t>
      </w:r>
      <w:r w:rsidR="00B93515">
        <w:t xml:space="preserve">covers volunteer firefighters of municipal fire departments </w:t>
      </w:r>
      <w:r w:rsidR="00013854">
        <w:t xml:space="preserve">or independent nonprofit firefighting corporations </w:t>
      </w:r>
      <w:r w:rsidR="00B93515">
        <w:t xml:space="preserve">that </w:t>
      </w:r>
      <w:r w:rsidR="00115F92">
        <w:t xml:space="preserve">have elected to join the plan. </w:t>
      </w:r>
      <w:r w:rsidR="00DB5968">
        <w:t xml:space="preserve">As of December 31, </w:t>
      </w:r>
      <w:r w:rsidR="00D23177">
        <w:t>2022</w:t>
      </w:r>
      <w:r w:rsidR="00DB5968">
        <w:t xml:space="preserve">, the plan covered </w:t>
      </w:r>
      <w:r w:rsidR="00D52055">
        <w:t>[</w:t>
      </w:r>
      <w:r w:rsidR="00DB5968">
        <w:t>X</w:t>
      </w:r>
      <w:r w:rsidR="00D52055">
        <w:t xml:space="preserve"> number of]</w:t>
      </w:r>
      <w:r w:rsidR="00DB5968">
        <w:t xml:space="preserve"> active firefighters and </w:t>
      </w:r>
      <w:r w:rsidR="00D52055">
        <w:t>[</w:t>
      </w:r>
      <w:r w:rsidR="00DB5968">
        <w:t>X</w:t>
      </w:r>
      <w:r w:rsidR="00D52055">
        <w:t xml:space="preserve"> number of]</w:t>
      </w:r>
      <w:r w:rsidR="00DB5968">
        <w:t xml:space="preserve"> vested terminated firefighters whose pension benefits are deferred.  </w:t>
      </w:r>
      <w:r w:rsidR="001133F8">
        <w:t xml:space="preserve">[As listed on the Accrued Liability Report] </w:t>
      </w:r>
      <w:r w:rsidR="001E2905">
        <w:t xml:space="preserve">The plan is </w:t>
      </w:r>
      <w:r w:rsidR="00BC6915" w:rsidRPr="006C3BAA">
        <w:t xml:space="preserve">established and administered in accordance with </w:t>
      </w:r>
      <w:r w:rsidR="00BC6915" w:rsidRPr="00757423">
        <w:rPr>
          <w:i/>
        </w:rPr>
        <w:t>Minnesota Statutes</w:t>
      </w:r>
      <w:r w:rsidR="00BC6915" w:rsidRPr="006C3BAA">
        <w:t>, Chapter 353</w:t>
      </w:r>
      <w:r w:rsidR="001E2905">
        <w:t xml:space="preserve"> G</w:t>
      </w:r>
      <w:r w:rsidR="00BC6915" w:rsidRPr="006C3BAA">
        <w:t xml:space="preserve">.   </w:t>
      </w:r>
    </w:p>
    <w:p w:rsidR="006B62C1" w:rsidRDefault="008865AF" w:rsidP="006B62C1">
      <w:pPr>
        <w:pStyle w:val="ListParagraph"/>
        <w:ind w:left="360"/>
      </w:pPr>
      <w:r>
        <w:br/>
      </w:r>
      <w:r w:rsidR="004B1975" w:rsidRPr="00264C29">
        <w:rPr>
          <w:b/>
        </w:rPr>
        <w:t>Benefits Provided</w:t>
      </w:r>
      <w:r w:rsidR="004B1975">
        <w:br/>
      </w:r>
      <w:r w:rsidR="004500F3">
        <w:t>The</w:t>
      </w:r>
      <w:r w:rsidR="00757423" w:rsidRPr="00757423">
        <w:t xml:space="preserve"> </w:t>
      </w:r>
      <w:r w:rsidR="00757423">
        <w:t xml:space="preserve">Volunteer Firefighter Plan </w:t>
      </w:r>
      <w:r w:rsidR="004500F3">
        <w:t>provides retirement, death, and supplemental benefits to cover</w:t>
      </w:r>
      <w:r w:rsidR="00115F92">
        <w:t xml:space="preserve">ed firefighters and survivors. </w:t>
      </w:r>
      <w:r w:rsidR="002538F5">
        <w:t xml:space="preserve">Benefits are paid based on the number of years of service multiplied by a benefit level </w:t>
      </w:r>
      <w:r w:rsidR="0073758C">
        <w:t>approved by the [City/Township]</w:t>
      </w:r>
      <w:r w:rsidR="00115F92">
        <w:t xml:space="preserve">. </w:t>
      </w:r>
      <w:r w:rsidR="00DD5C0A">
        <w:t xml:space="preserve">Members are eligible for </w:t>
      </w:r>
      <w:r w:rsidR="00D52055">
        <w:t xml:space="preserve">a lump-sum </w:t>
      </w:r>
      <w:r w:rsidR="00DD5C0A">
        <w:t>retirement benefit at 50 years of a</w:t>
      </w:r>
      <w:r w:rsidR="00115F92">
        <w:t xml:space="preserve">ge with five years of service. </w:t>
      </w:r>
      <w:r w:rsidR="002538F5">
        <w:t>Plan provisions include a pro-rated vesting schedule that increases from 5 years at 40</w:t>
      </w:r>
      <w:r w:rsidR="00B8168A">
        <w:t xml:space="preserve"> percent</w:t>
      </w:r>
      <w:r w:rsidR="002538F5">
        <w:t xml:space="preserve"> through 20 years at 100</w:t>
      </w:r>
      <w:r w:rsidR="00B8168A">
        <w:t xml:space="preserve"> percent</w:t>
      </w:r>
      <w:r w:rsidR="002538F5">
        <w:t>.</w:t>
      </w:r>
      <w:r w:rsidR="00E23054" w:rsidRPr="00C35877">
        <w:t xml:space="preserve"> </w:t>
      </w:r>
    </w:p>
    <w:p w:rsidR="006B62C1" w:rsidRDefault="006B62C1" w:rsidP="006B62C1">
      <w:pPr>
        <w:pStyle w:val="ListParagraph"/>
        <w:ind w:left="360"/>
        <w:rPr>
          <w:b/>
        </w:rPr>
      </w:pPr>
    </w:p>
    <w:p w:rsidR="006B62C1" w:rsidRDefault="0082524C" w:rsidP="006B62C1">
      <w:pPr>
        <w:pStyle w:val="ListParagraph"/>
        <w:ind w:left="360"/>
        <w:rPr>
          <w:b/>
        </w:rPr>
      </w:pPr>
      <w:r w:rsidRPr="006B62C1">
        <w:rPr>
          <w:b/>
        </w:rPr>
        <w:t>Contributions</w:t>
      </w:r>
      <w:r w:rsidRPr="006B62C1">
        <w:rPr>
          <w:b/>
        </w:rPr>
        <w:br/>
      </w:r>
      <w:r w:rsidR="00A143AE">
        <w:t>The</w:t>
      </w:r>
      <w:r w:rsidR="00757423" w:rsidRPr="00757423">
        <w:t xml:space="preserve"> </w:t>
      </w:r>
      <w:r w:rsidR="00757423">
        <w:t xml:space="preserve">Volunteer Firefighter Plan </w:t>
      </w:r>
      <w:r w:rsidR="00A143AE">
        <w:t>is funded by fire state aid, investment earni</w:t>
      </w:r>
      <w:r w:rsidR="00115F92">
        <w:t xml:space="preserve">ngs and, if necessary, employer </w:t>
      </w:r>
      <w:r w:rsidR="00A143AE">
        <w:t xml:space="preserve">contributions as specified in </w:t>
      </w:r>
      <w:r w:rsidR="00E22D29" w:rsidRPr="006B62C1">
        <w:rPr>
          <w:i/>
        </w:rPr>
        <w:t>Minnesota Statutes</w:t>
      </w:r>
      <w:r w:rsidR="00805487">
        <w:t xml:space="preserve">, and voluntary </w:t>
      </w:r>
      <w:r w:rsidR="0073758C">
        <w:t xml:space="preserve">[City/Township] </w:t>
      </w:r>
      <w:r w:rsidR="00805487">
        <w:t xml:space="preserve">contributions </w:t>
      </w:r>
      <w:r w:rsidR="00D52055">
        <w:t>[</w:t>
      </w:r>
      <w:r w:rsidR="00805487">
        <w:t>if applicable</w:t>
      </w:r>
      <w:r w:rsidR="00D52055">
        <w:t>]</w:t>
      </w:r>
      <w:r w:rsidR="00E22D29" w:rsidRPr="001E229F">
        <w:t>. </w:t>
      </w:r>
      <w:r w:rsidR="005767FA">
        <w:t xml:space="preserve">The </w:t>
      </w:r>
      <w:r w:rsidR="00B00E3A">
        <w:t xml:space="preserve">State of Minnesota contributed </w:t>
      </w:r>
      <w:r w:rsidR="005767FA" w:rsidRPr="008F19CC">
        <w:t>$________</w:t>
      </w:r>
      <w:r w:rsidR="005767FA">
        <w:t xml:space="preserve"> in fire state aid</w:t>
      </w:r>
      <w:r w:rsidR="00B00E3A">
        <w:t xml:space="preserve"> to the </w:t>
      </w:r>
      <w:r w:rsidR="00757423">
        <w:t>fund</w:t>
      </w:r>
      <w:r w:rsidR="00B00E3A">
        <w:t xml:space="preserve"> for the year ended December 31, </w:t>
      </w:r>
      <w:r w:rsidR="00D23177">
        <w:t>2022</w:t>
      </w:r>
      <w:r w:rsidR="00115F92">
        <w:t xml:space="preserve">. </w:t>
      </w:r>
      <w:r w:rsidR="00B033DF">
        <w:t>Required employer contributions are calculated annually based on statutory provisions.</w:t>
      </w:r>
      <w:r w:rsidR="003F4B91" w:rsidRPr="00C35877">
        <w:t xml:space="preserve">  </w:t>
      </w:r>
      <w:r w:rsidR="002276AC" w:rsidRPr="008F19CC">
        <w:t xml:space="preserve">The </w:t>
      </w:r>
      <w:r w:rsidR="00561D1D">
        <w:t>[</w:t>
      </w:r>
      <w:r w:rsidR="0073758C">
        <w:t>City’s/Township’s</w:t>
      </w:r>
      <w:r w:rsidR="00561D1D">
        <w:t>]</w:t>
      </w:r>
      <w:r w:rsidR="002276AC" w:rsidRPr="008F19CC">
        <w:t xml:space="preserve"> </w:t>
      </w:r>
      <w:r w:rsidR="00F316F0">
        <w:t xml:space="preserve">statutorily-required </w:t>
      </w:r>
      <w:r w:rsidR="002276AC" w:rsidRPr="008F19CC">
        <w:t>contrib</w:t>
      </w:r>
      <w:r w:rsidR="004B0325">
        <w:t>ution</w:t>
      </w:r>
      <w:r w:rsidR="00F96F32">
        <w:t>s</w:t>
      </w:r>
      <w:r w:rsidR="002276AC" w:rsidRPr="008F19CC">
        <w:t xml:space="preserve"> to the </w:t>
      </w:r>
      <w:r w:rsidR="00DF7AD5">
        <w:t>Volunteer Firefighter Fund</w:t>
      </w:r>
      <w:r w:rsidR="001E229F" w:rsidRPr="008F19CC">
        <w:t xml:space="preserve"> for the year</w:t>
      </w:r>
      <w:r w:rsidR="002276AC" w:rsidRPr="008F19CC">
        <w:t xml:space="preserve"> end</w:t>
      </w:r>
      <w:r w:rsidR="004F200B">
        <w:t xml:space="preserve">ed </w:t>
      </w:r>
      <w:r w:rsidR="001A11D6">
        <w:t xml:space="preserve">December 31, </w:t>
      </w:r>
      <w:r w:rsidR="00D23177">
        <w:t>2022</w:t>
      </w:r>
      <w:r w:rsidR="004F200B">
        <w:t>,</w:t>
      </w:r>
      <w:r w:rsidR="001E229F" w:rsidRPr="008F19CC">
        <w:t xml:space="preserve"> w</w:t>
      </w:r>
      <w:r w:rsidR="00F96F32">
        <w:t>ere</w:t>
      </w:r>
      <w:r w:rsidR="002276AC" w:rsidRPr="008F19CC">
        <w:t xml:space="preserve"> </w:t>
      </w:r>
      <w:r w:rsidR="001E229F" w:rsidRPr="008F19CC">
        <w:t>$________</w:t>
      </w:r>
      <w:r w:rsidR="00B61D42">
        <w:t xml:space="preserve"> </w:t>
      </w:r>
      <w:r w:rsidR="00D52055">
        <w:t>[</w:t>
      </w:r>
      <w:r w:rsidR="00B61D42">
        <w:t>if applicable</w:t>
      </w:r>
      <w:r w:rsidR="00D52055">
        <w:t>]</w:t>
      </w:r>
      <w:r w:rsidR="001E229F" w:rsidRPr="008F19CC">
        <w:t xml:space="preserve">. </w:t>
      </w:r>
      <w:r w:rsidR="002276AC" w:rsidRPr="008F19CC">
        <w:t xml:space="preserve">The </w:t>
      </w:r>
      <w:r w:rsidR="000F0289">
        <w:t>[</w:t>
      </w:r>
      <w:r w:rsidR="0073758C">
        <w:t>City’s/Township’s</w:t>
      </w:r>
      <w:r w:rsidR="000F0289">
        <w:t>]</w:t>
      </w:r>
      <w:r w:rsidR="002276AC" w:rsidRPr="008F19CC">
        <w:t xml:space="preserve"> contributions were equal to the required contributions as set by state statute</w:t>
      </w:r>
      <w:r w:rsidR="00B61D42">
        <w:t>, if applicable</w:t>
      </w:r>
      <w:r w:rsidR="002276AC" w:rsidRPr="008F19CC">
        <w:t>.</w:t>
      </w:r>
      <w:r w:rsidR="00B61D42">
        <w:t xml:space="preserve"> </w:t>
      </w:r>
      <w:r w:rsidR="00F316F0">
        <w:t>In addition, the [</w:t>
      </w:r>
      <w:r w:rsidR="0073758C">
        <w:t>City/Township</w:t>
      </w:r>
      <w:r w:rsidR="00F316F0">
        <w:t>] made voluntary contributions of $________ to the plan</w:t>
      </w:r>
      <w:r w:rsidR="00B00E3A">
        <w:t xml:space="preserve"> </w:t>
      </w:r>
      <w:r w:rsidR="00D52055">
        <w:t>[</w:t>
      </w:r>
      <w:r w:rsidR="00B61D42">
        <w:t>if applicable</w:t>
      </w:r>
      <w:r w:rsidR="00D52055">
        <w:t>]</w:t>
      </w:r>
      <w:r w:rsidR="00F316F0">
        <w:t xml:space="preserve">. </w:t>
      </w:r>
      <w:r w:rsidR="00673E0D">
        <w:br/>
      </w:r>
    </w:p>
    <w:p w:rsidR="006B62C1" w:rsidRDefault="008C2A2E" w:rsidP="006B62C1">
      <w:pPr>
        <w:pStyle w:val="ListParagraph"/>
        <w:ind w:left="360"/>
        <w:rPr>
          <w:b/>
        </w:rPr>
      </w:pPr>
      <w:r>
        <w:rPr>
          <w:b/>
        </w:rPr>
        <w:t xml:space="preserve">Pension </w:t>
      </w:r>
      <w:r w:rsidR="00CC6981">
        <w:rPr>
          <w:b/>
        </w:rPr>
        <w:t>Costs</w:t>
      </w:r>
    </w:p>
    <w:p w:rsidR="00F8389B" w:rsidRDefault="00803A12" w:rsidP="006B62C1">
      <w:pPr>
        <w:pStyle w:val="ListParagraph"/>
        <w:ind w:left="360"/>
      </w:pPr>
      <w:r>
        <w:t xml:space="preserve">At </w:t>
      </w:r>
      <w:r w:rsidR="00CC6981">
        <w:t xml:space="preserve">December 31, </w:t>
      </w:r>
      <w:r w:rsidR="00D23177">
        <w:t>2022</w:t>
      </w:r>
      <w:r w:rsidR="00CC6981">
        <w:t>,</w:t>
      </w:r>
      <w:r>
        <w:t xml:space="preserve"> the </w:t>
      </w:r>
      <w:r w:rsidR="000F0289">
        <w:t>[</w:t>
      </w:r>
      <w:r w:rsidR="00B61D42">
        <w:t>City/Township</w:t>
      </w:r>
      <w:r w:rsidR="000F0289">
        <w:t>]</w:t>
      </w:r>
      <w:r>
        <w:t xml:space="preserve"> reported a </w:t>
      </w:r>
      <w:r w:rsidR="00B44D9F">
        <w:t xml:space="preserve">net pension </w:t>
      </w:r>
      <w:r>
        <w:t xml:space="preserve">liability </w:t>
      </w:r>
      <w:r w:rsidR="006E5C9E">
        <w:t>[or asset if applicable]</w:t>
      </w:r>
      <w:r w:rsidR="00D56A1D">
        <w:t xml:space="preserve"> </w:t>
      </w:r>
      <w:r>
        <w:t xml:space="preserve">of $_______ for </w:t>
      </w:r>
      <w:r w:rsidR="00B44D9F">
        <w:t>the</w:t>
      </w:r>
      <w:r w:rsidR="00757423" w:rsidRPr="00757423">
        <w:t xml:space="preserve"> </w:t>
      </w:r>
      <w:r w:rsidR="00757423">
        <w:t>Volunteer Firefighter Fund</w:t>
      </w:r>
      <w:r w:rsidR="00115F92">
        <w:t xml:space="preserve">. </w:t>
      </w:r>
      <w:r>
        <w:t xml:space="preserve">The net pension liability </w:t>
      </w:r>
      <w:r w:rsidR="006E5C9E">
        <w:t xml:space="preserve">[or asset if applicable] </w:t>
      </w:r>
      <w:r>
        <w:t xml:space="preserve">was measured as of </w:t>
      </w:r>
      <w:r w:rsidR="00F8389B">
        <w:t>December 31,</w:t>
      </w:r>
      <w:r w:rsidR="00B8168A">
        <w:t xml:space="preserve"> </w:t>
      </w:r>
      <w:r w:rsidR="00D23177">
        <w:t>2022</w:t>
      </w:r>
      <w:r w:rsidR="00115F92">
        <w:t xml:space="preserve">. </w:t>
      </w:r>
      <w:r w:rsidR="00805487">
        <w:t>T</w:t>
      </w:r>
      <w:r>
        <w:t xml:space="preserve">he total pension liability used to calculate the net pension liability </w:t>
      </w:r>
      <w:r w:rsidR="006E5C9E">
        <w:t xml:space="preserve">[or asset if applicable] </w:t>
      </w:r>
      <w:r w:rsidR="00FB0AC8">
        <w:t xml:space="preserve">in accordance with </w:t>
      </w:r>
      <w:r w:rsidR="00FB0AC8">
        <w:lastRenderedPageBreak/>
        <w:t xml:space="preserve">GASB 68 </w:t>
      </w:r>
      <w:r>
        <w:t xml:space="preserve">was determined </w:t>
      </w:r>
      <w:r w:rsidRPr="0073758C">
        <w:t xml:space="preserve">by </w:t>
      </w:r>
      <w:r w:rsidR="00B10529">
        <w:t xml:space="preserve">PERA </w:t>
      </w:r>
      <w:r w:rsidR="00673E0D" w:rsidRPr="0073758C">
        <w:t xml:space="preserve">applying an actuarial formula to specific census data </w:t>
      </w:r>
      <w:r w:rsidR="009015F2" w:rsidRPr="0073758C">
        <w:t>certified</w:t>
      </w:r>
      <w:r w:rsidR="00673E0D" w:rsidRPr="0073758C">
        <w:t xml:space="preserve"> by the fire </w:t>
      </w:r>
      <w:r w:rsidR="0073758C" w:rsidRPr="0073758C">
        <w:t>department</w:t>
      </w:r>
      <w:r w:rsidR="00673E0D" w:rsidRPr="0073758C">
        <w:t>.</w:t>
      </w:r>
      <w:r w:rsidRPr="0073758C">
        <w:t xml:space="preserve">  </w:t>
      </w:r>
      <w:r w:rsidR="00B00E3A">
        <w:t>The following table presents the changes in net pension liability during the year.</w:t>
      </w:r>
    </w:p>
    <w:tbl>
      <w:tblPr>
        <w:tblStyle w:val="TableGrid"/>
        <w:tblW w:w="0" w:type="auto"/>
        <w:tblInd w:w="985" w:type="dxa"/>
        <w:tblLayout w:type="fixed"/>
        <w:tblLook w:val="04A0" w:firstRow="1" w:lastRow="0" w:firstColumn="1" w:lastColumn="0" w:noHBand="0" w:noVBand="1"/>
      </w:tblPr>
      <w:tblGrid>
        <w:gridCol w:w="3443"/>
        <w:gridCol w:w="1702"/>
        <w:gridCol w:w="1702"/>
        <w:gridCol w:w="1703"/>
      </w:tblGrid>
      <w:tr w:rsidR="00A450FC" w:rsidRPr="00FD37FC" w:rsidTr="002D6A1B">
        <w:trPr>
          <w:trHeight w:val="575"/>
        </w:trPr>
        <w:tc>
          <w:tcPr>
            <w:tcW w:w="3443" w:type="dxa"/>
            <w:noWrap/>
            <w:hideMark/>
          </w:tcPr>
          <w:p w:rsidR="00A450FC" w:rsidRPr="00FD37FC" w:rsidRDefault="00A450FC" w:rsidP="00FD37FC">
            <w:pPr>
              <w:ind w:left="360"/>
              <w:rPr>
                <w:b/>
                <w:bCs/>
                <w:u w:val="single"/>
              </w:rPr>
            </w:pPr>
            <w:r w:rsidRPr="00FD37FC">
              <w:t> </w:t>
            </w:r>
          </w:p>
        </w:tc>
        <w:tc>
          <w:tcPr>
            <w:tcW w:w="1702" w:type="dxa"/>
            <w:noWrap/>
            <w:hideMark/>
          </w:tcPr>
          <w:p w:rsidR="00A450FC" w:rsidRPr="00A450FC" w:rsidRDefault="00C8207C" w:rsidP="00C8207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Total </w:t>
            </w:r>
            <w:r w:rsidR="00A450FC" w:rsidRPr="00A450FC">
              <w:rPr>
                <w:b/>
                <w:bCs/>
                <w:u w:val="single"/>
              </w:rPr>
              <w:t>Pension</w:t>
            </w:r>
          </w:p>
          <w:p w:rsidR="00A450FC" w:rsidRPr="00FD37FC" w:rsidRDefault="00A450FC" w:rsidP="00C8207C">
            <w:pPr>
              <w:jc w:val="center"/>
              <w:rPr>
                <w:b/>
                <w:bCs/>
              </w:rPr>
            </w:pPr>
            <w:r w:rsidRPr="00A450FC">
              <w:rPr>
                <w:b/>
                <w:bCs/>
                <w:u w:val="single"/>
              </w:rPr>
              <w:t>Liability</w:t>
            </w:r>
          </w:p>
        </w:tc>
        <w:tc>
          <w:tcPr>
            <w:tcW w:w="1702" w:type="dxa"/>
            <w:noWrap/>
            <w:hideMark/>
          </w:tcPr>
          <w:p w:rsidR="00A450FC" w:rsidRPr="00A450FC" w:rsidRDefault="00C8207C" w:rsidP="00C8207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Plan </w:t>
            </w:r>
            <w:r w:rsidR="00A450FC" w:rsidRPr="00A450FC">
              <w:rPr>
                <w:b/>
                <w:bCs/>
                <w:u w:val="single"/>
              </w:rPr>
              <w:t>Fiduciary</w:t>
            </w:r>
          </w:p>
          <w:p w:rsidR="00A450FC" w:rsidRPr="00FD37FC" w:rsidRDefault="00A450FC" w:rsidP="00C8207C">
            <w:pPr>
              <w:jc w:val="center"/>
              <w:rPr>
                <w:b/>
                <w:bCs/>
              </w:rPr>
            </w:pPr>
            <w:r w:rsidRPr="00A450FC">
              <w:rPr>
                <w:b/>
                <w:bCs/>
                <w:u w:val="single"/>
              </w:rPr>
              <w:t>Net Position</w:t>
            </w:r>
          </w:p>
        </w:tc>
        <w:tc>
          <w:tcPr>
            <w:tcW w:w="1703" w:type="dxa"/>
            <w:noWrap/>
            <w:hideMark/>
          </w:tcPr>
          <w:p w:rsidR="00A450FC" w:rsidRPr="00A450FC" w:rsidRDefault="00C8207C" w:rsidP="00C8207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Net </w:t>
            </w:r>
            <w:r w:rsidR="00A450FC" w:rsidRPr="00A450FC">
              <w:rPr>
                <w:b/>
                <w:bCs/>
                <w:u w:val="single"/>
              </w:rPr>
              <w:t>Pension</w:t>
            </w:r>
          </w:p>
          <w:p w:rsidR="00A450FC" w:rsidRPr="00FD37FC" w:rsidRDefault="00A450FC" w:rsidP="00C8207C">
            <w:pPr>
              <w:jc w:val="center"/>
              <w:rPr>
                <w:b/>
                <w:bCs/>
              </w:rPr>
            </w:pPr>
            <w:r w:rsidRPr="00A450FC">
              <w:rPr>
                <w:b/>
                <w:bCs/>
                <w:u w:val="single"/>
              </w:rPr>
              <w:t>Liability (Asset)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FD37FC">
            <w:pPr>
              <w:ind w:left="360"/>
            </w:pPr>
            <w:r w:rsidRPr="00FD37FC">
              <w:t> 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C8207C">
            <w:pPr>
              <w:jc w:val="center"/>
            </w:pPr>
            <w:r>
              <w:t>(a)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C8207C">
            <w:pPr>
              <w:jc w:val="center"/>
            </w:pPr>
            <w:r>
              <w:t>(b)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FD37FC" w:rsidP="00C8207C">
            <w:pPr>
              <w:jc w:val="center"/>
            </w:pPr>
            <w:r>
              <w:t>(a-b)</w:t>
            </w:r>
          </w:p>
        </w:tc>
      </w:tr>
      <w:tr w:rsidR="00FD37FC" w:rsidRPr="00FD37FC" w:rsidTr="002D6A1B">
        <w:trPr>
          <w:trHeight w:val="242"/>
        </w:trPr>
        <w:tc>
          <w:tcPr>
            <w:tcW w:w="3443" w:type="dxa"/>
            <w:noWrap/>
            <w:vAlign w:val="bottom"/>
            <w:hideMark/>
          </w:tcPr>
          <w:p w:rsidR="00FD37FC" w:rsidRPr="00FD37FC" w:rsidRDefault="00FD37FC" w:rsidP="000E4A94">
            <w:r w:rsidRPr="00FD37FC">
              <w:t>Beginning Balance 12/31/</w:t>
            </w:r>
            <w:r w:rsidR="00221600">
              <w:t>20</w:t>
            </w:r>
            <w:r w:rsidR="00D23177">
              <w:t>21</w:t>
            </w:r>
            <w:bookmarkStart w:id="0" w:name="_GoBack"/>
            <w:bookmarkEnd w:id="0"/>
          </w:p>
        </w:tc>
        <w:tc>
          <w:tcPr>
            <w:tcW w:w="1702" w:type="dxa"/>
            <w:noWrap/>
            <w:vAlign w:val="bottom"/>
            <w:hideMark/>
          </w:tcPr>
          <w:p w:rsidR="00FD37FC" w:rsidRPr="00FD37FC" w:rsidRDefault="00FD37FC" w:rsidP="006B62C1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2" w:type="dxa"/>
            <w:noWrap/>
            <w:vAlign w:val="bottom"/>
            <w:hideMark/>
          </w:tcPr>
          <w:p w:rsidR="00FD37FC" w:rsidRPr="00FD37FC" w:rsidRDefault="00FD37FC" w:rsidP="006B62C1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3" w:type="dxa"/>
            <w:noWrap/>
            <w:vAlign w:val="bottom"/>
            <w:hideMark/>
          </w:tcPr>
          <w:p w:rsidR="00FD37FC" w:rsidRPr="00FD37FC" w:rsidRDefault="00FD37FC" w:rsidP="006B62C1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Changes for the Year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ind w:left="360"/>
              <w:jc w:val="center"/>
            </w:pP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ind w:left="360"/>
              <w:jc w:val="center"/>
            </w:pP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ind w:left="360"/>
              <w:jc w:val="center"/>
            </w:pP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Service Cost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ind w:left="360"/>
              <w:jc w:val="center"/>
            </w:pP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TPL Interest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ind w:left="360"/>
              <w:jc w:val="center"/>
            </w:pP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E4160E" w:rsidP="00C8207C">
            <w:r>
              <w:t xml:space="preserve">Projected Investment </w:t>
            </w:r>
            <w:r w:rsidR="009B2F82">
              <w:t xml:space="preserve">    </w:t>
            </w:r>
            <w:r>
              <w:t>Earnings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ind w:left="360"/>
              <w:jc w:val="center"/>
            </w:pP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($</w:t>
            </w:r>
            <w:r>
              <w:t>XXX</w:t>
            </w:r>
            <w:r w:rsidRPr="00FD37FC">
              <w:t>)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Contributions (ER/State)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ind w:left="360"/>
              <w:jc w:val="center"/>
            </w:pP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($</w:t>
            </w:r>
            <w:r>
              <w:t>XXX</w:t>
            </w:r>
            <w:r w:rsidRPr="00FD37FC">
              <w:t>)</w:t>
            </w:r>
          </w:p>
        </w:tc>
      </w:tr>
      <w:tr w:rsidR="006511FC" w:rsidRPr="00FD37FC" w:rsidTr="002D6A1B">
        <w:trPr>
          <w:trHeight w:val="530"/>
        </w:trPr>
        <w:tc>
          <w:tcPr>
            <w:tcW w:w="3443" w:type="dxa"/>
            <w:noWrap/>
            <w:vAlign w:val="bottom"/>
          </w:tcPr>
          <w:p w:rsidR="006511FC" w:rsidRPr="00FD37FC" w:rsidRDefault="006B62C1" w:rsidP="006B62C1">
            <w:r>
              <w:t xml:space="preserve">Difference between Projected and Actual Investment </w:t>
            </w:r>
            <w:r w:rsidR="006511FC">
              <w:t>Earnings</w:t>
            </w:r>
          </w:p>
        </w:tc>
        <w:tc>
          <w:tcPr>
            <w:tcW w:w="1702" w:type="dxa"/>
            <w:noWrap/>
          </w:tcPr>
          <w:p w:rsidR="006511FC" w:rsidRPr="00FD37FC" w:rsidRDefault="006511FC" w:rsidP="006B62C1"/>
        </w:tc>
        <w:tc>
          <w:tcPr>
            <w:tcW w:w="1702" w:type="dxa"/>
            <w:noWrap/>
            <w:vAlign w:val="bottom"/>
          </w:tcPr>
          <w:p w:rsidR="006511FC" w:rsidRPr="00FD37FC" w:rsidRDefault="006511FC" w:rsidP="006B62C1">
            <w:pPr>
              <w:jc w:val="center"/>
            </w:pPr>
            <w:r>
              <w:t>$XXX</w:t>
            </w:r>
          </w:p>
        </w:tc>
        <w:tc>
          <w:tcPr>
            <w:tcW w:w="1703" w:type="dxa"/>
            <w:noWrap/>
            <w:vAlign w:val="bottom"/>
          </w:tcPr>
          <w:p w:rsidR="006511FC" w:rsidRPr="00FD37FC" w:rsidRDefault="006511FC" w:rsidP="006B62C1">
            <w:pPr>
              <w:jc w:val="center"/>
            </w:pPr>
            <w:r>
              <w:t>($XXX)</w:t>
            </w:r>
          </w:p>
        </w:tc>
      </w:tr>
      <w:tr w:rsidR="00FD37FC" w:rsidRPr="00FD37FC" w:rsidTr="002D6A1B">
        <w:trPr>
          <w:trHeight w:val="315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Benefit Payouts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6511FC" w:rsidP="006D3DE3">
            <w:pPr>
              <w:ind w:left="360"/>
              <w:jc w:val="center"/>
            </w:pPr>
            <w:r>
              <w:t>($XXX)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6511FC" w:rsidP="006D3DE3">
            <w:pPr>
              <w:ind w:left="360"/>
            </w:pPr>
            <w:r>
              <w:t>($XXX)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FD37FC" w:rsidP="006511FC">
            <w:pPr>
              <w:ind w:left="360"/>
              <w:jc w:val="center"/>
            </w:pPr>
            <w:r w:rsidRPr="00FD37FC">
              <w:t>0</w:t>
            </w:r>
          </w:p>
        </w:tc>
      </w:tr>
      <w:tr w:rsidR="00FD37FC" w:rsidRPr="00FD37FC" w:rsidTr="002D6A1B">
        <w:trPr>
          <w:trHeight w:val="296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PERA Administrative Fee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ind w:left="360"/>
              <w:jc w:val="center"/>
            </w:pPr>
          </w:p>
        </w:tc>
        <w:tc>
          <w:tcPr>
            <w:tcW w:w="1702" w:type="dxa"/>
            <w:noWrap/>
            <w:hideMark/>
          </w:tcPr>
          <w:p w:rsidR="00FD37FC" w:rsidRPr="00FD37FC" w:rsidRDefault="00FD37FC" w:rsidP="006511FC">
            <w:pPr>
              <w:jc w:val="center"/>
            </w:pPr>
            <w:r w:rsidRPr="00FD37FC">
              <w:t>(</w:t>
            </w:r>
            <w:r w:rsidR="00DD3A1D" w:rsidRPr="00FD37FC">
              <w:t>$</w:t>
            </w:r>
            <w:r w:rsidR="00DD3A1D">
              <w:t>XXX</w:t>
            </w:r>
            <w:r w:rsidRPr="00FD37FC">
              <w:t>)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DD3A1D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  <w:tr w:rsidR="00FD37FC" w:rsidRPr="00FD37FC" w:rsidTr="002D6A1B">
        <w:trPr>
          <w:trHeight w:val="300"/>
        </w:trPr>
        <w:tc>
          <w:tcPr>
            <w:tcW w:w="3443" w:type="dxa"/>
            <w:noWrap/>
            <w:hideMark/>
          </w:tcPr>
          <w:p w:rsidR="00FD37FC" w:rsidRPr="00FD37FC" w:rsidRDefault="00FD37FC" w:rsidP="00C8207C">
            <w:r w:rsidRPr="00FD37FC">
              <w:t>Net Changes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FD37FC" w:rsidP="006D3DE3">
            <w:pPr>
              <w:jc w:val="center"/>
            </w:pPr>
            <w:r w:rsidRPr="00FD37FC">
              <w:t>$</w:t>
            </w:r>
            <w:r w:rsidR="00DD3A1D">
              <w:t>XXX</w:t>
            </w:r>
          </w:p>
        </w:tc>
        <w:tc>
          <w:tcPr>
            <w:tcW w:w="1702" w:type="dxa"/>
            <w:noWrap/>
            <w:hideMark/>
          </w:tcPr>
          <w:p w:rsidR="00FD37FC" w:rsidRPr="00FD37FC" w:rsidRDefault="00DD3A1D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3" w:type="dxa"/>
            <w:noWrap/>
            <w:hideMark/>
          </w:tcPr>
          <w:p w:rsidR="00FD37FC" w:rsidRPr="00FD37FC" w:rsidRDefault="00DD3A1D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  <w:tr w:rsidR="00FD37FC" w:rsidRPr="00FD37FC" w:rsidTr="002D6A1B">
        <w:trPr>
          <w:trHeight w:val="315"/>
        </w:trPr>
        <w:tc>
          <w:tcPr>
            <w:tcW w:w="3443" w:type="dxa"/>
            <w:noWrap/>
            <w:hideMark/>
          </w:tcPr>
          <w:p w:rsidR="002D6A1B" w:rsidRDefault="002D6A1B" w:rsidP="00AD4F2F"/>
          <w:p w:rsidR="00FD37FC" w:rsidRPr="00FD37FC" w:rsidRDefault="00FD37FC" w:rsidP="000E4A94">
            <w:r w:rsidRPr="00FD37FC">
              <w:t>Balance End of Year 12/31/</w:t>
            </w:r>
            <w:r w:rsidR="00D23177">
              <w:t>2022</w:t>
            </w:r>
          </w:p>
        </w:tc>
        <w:tc>
          <w:tcPr>
            <w:tcW w:w="1702" w:type="dxa"/>
            <w:noWrap/>
            <w:hideMark/>
          </w:tcPr>
          <w:p w:rsidR="00DD3A1D" w:rsidRDefault="00DD3A1D" w:rsidP="006D3DE3">
            <w:pPr>
              <w:ind w:left="360"/>
              <w:jc w:val="center"/>
            </w:pPr>
          </w:p>
          <w:p w:rsidR="00FD37FC" w:rsidRPr="00FD37FC" w:rsidRDefault="00DD3A1D" w:rsidP="006D3DE3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2" w:type="dxa"/>
            <w:noWrap/>
            <w:hideMark/>
          </w:tcPr>
          <w:p w:rsidR="00DD3A1D" w:rsidRDefault="00DD3A1D" w:rsidP="006511FC">
            <w:pPr>
              <w:ind w:left="360"/>
              <w:jc w:val="center"/>
            </w:pPr>
          </w:p>
          <w:p w:rsidR="00FD37FC" w:rsidRPr="00FD37FC" w:rsidRDefault="00DD3A1D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  <w:tc>
          <w:tcPr>
            <w:tcW w:w="1703" w:type="dxa"/>
            <w:noWrap/>
            <w:hideMark/>
          </w:tcPr>
          <w:p w:rsidR="00DD3A1D" w:rsidRDefault="00DD3A1D" w:rsidP="006511FC">
            <w:pPr>
              <w:ind w:left="360"/>
              <w:jc w:val="center"/>
            </w:pPr>
          </w:p>
          <w:p w:rsidR="00FD37FC" w:rsidRPr="00FD37FC" w:rsidRDefault="00DD3A1D" w:rsidP="006511FC">
            <w:pPr>
              <w:jc w:val="center"/>
            </w:pPr>
            <w:r w:rsidRPr="00FD37FC">
              <w:t>$</w:t>
            </w:r>
            <w:r>
              <w:t>XXX</w:t>
            </w:r>
          </w:p>
        </w:tc>
      </w:tr>
    </w:tbl>
    <w:p w:rsidR="00FD37FC" w:rsidRDefault="00FD37FC" w:rsidP="00115F92"/>
    <w:p w:rsidR="00004C5A" w:rsidRDefault="008536C6" w:rsidP="006B62C1">
      <w:pPr>
        <w:pStyle w:val="ListParagraph"/>
        <w:ind w:left="360"/>
      </w:pPr>
      <w:r w:rsidRPr="00004C5A">
        <w:t>[Benefit provision ch</w:t>
      </w:r>
      <w:r w:rsidR="00115F92">
        <w:t xml:space="preserve">anges would be disclosed here. </w:t>
      </w:r>
      <w:r w:rsidR="00F91F8B" w:rsidRPr="00004C5A">
        <w:t xml:space="preserve">If the entity increased the benefit level effective in the </w:t>
      </w:r>
      <w:r w:rsidR="006A70D7" w:rsidRPr="00004C5A">
        <w:t>current measurement</w:t>
      </w:r>
      <w:r w:rsidR="00F91F8B" w:rsidRPr="00004C5A">
        <w:t xml:space="preserve"> period (which can be found on the </w:t>
      </w:r>
      <w:r w:rsidR="00F91F8B" w:rsidRPr="007A4D0C">
        <w:t xml:space="preserve">supporting schedule PERA provided titled </w:t>
      </w:r>
      <w:r w:rsidR="00F91F8B" w:rsidRPr="00221600">
        <w:rPr>
          <w:i/>
        </w:rPr>
        <w:t>GASB 68 Reconciliation</w:t>
      </w:r>
      <w:r w:rsidR="00F91F8B" w:rsidRPr="00004C5A">
        <w:t>),</w:t>
      </w:r>
      <w:r w:rsidR="00115F92">
        <w:t xml:space="preserve"> that should be disclosed here.</w:t>
      </w:r>
      <w:r w:rsidR="00F91F8B" w:rsidRPr="00004C5A">
        <w:t xml:space="preserve"> </w:t>
      </w:r>
      <w:r w:rsidR="00115F92">
        <w:t xml:space="preserve">Otherwise state the following: </w:t>
      </w:r>
      <w:r w:rsidRPr="00004C5A">
        <w:t xml:space="preserve">There were no </w:t>
      </w:r>
      <w:r w:rsidR="00E4160E" w:rsidRPr="00004C5A">
        <w:t xml:space="preserve">benefit </w:t>
      </w:r>
      <w:r w:rsidRPr="00004C5A">
        <w:t>provision changes during the measurement period.]</w:t>
      </w:r>
      <w:r>
        <w:br/>
      </w:r>
      <w:r>
        <w:br/>
        <w:t>[</w:t>
      </w:r>
      <w:r w:rsidR="00803A12">
        <w:t xml:space="preserve">If changes expected to have a significant effect on the measurement of the net pension liability had occurred between the measurement date and the reporting date, the </w:t>
      </w:r>
      <w:r w:rsidR="00A60495">
        <w:t>entity</w:t>
      </w:r>
      <w:r w:rsidR="00803A12">
        <w:t xml:space="preserve"> would include a brief description of the nature of those changes.]</w:t>
      </w:r>
      <w:r w:rsidR="00C529C2">
        <w:br/>
      </w:r>
      <w:r w:rsidR="00C529C2">
        <w:br/>
      </w:r>
      <w:r w:rsidR="0064116E">
        <w:t xml:space="preserve">For the year ended December 31, </w:t>
      </w:r>
      <w:r w:rsidR="00D23177">
        <w:t>2022</w:t>
      </w:r>
      <w:r w:rsidR="00AD4F2F">
        <w:t>,</w:t>
      </w:r>
      <w:r w:rsidR="0064116E">
        <w:t xml:space="preserve"> the [</w:t>
      </w:r>
      <w:r w:rsidR="00B61D42">
        <w:t>City/Township</w:t>
      </w:r>
      <w:r w:rsidR="0064116E">
        <w:t xml:space="preserve">] recognized pension expense of $_____.  </w:t>
      </w:r>
      <w:r w:rsidR="00F21917">
        <w:br/>
      </w:r>
      <w:r w:rsidR="00F21917">
        <w:br/>
      </w:r>
      <w:r w:rsidR="0064116E">
        <w:t xml:space="preserve">At December 31, </w:t>
      </w:r>
      <w:r w:rsidR="00D23177">
        <w:t>2022</w:t>
      </w:r>
      <w:r w:rsidR="00AD4F2F">
        <w:t>,</w:t>
      </w:r>
      <w:r w:rsidR="0064116E">
        <w:t xml:space="preserve"> the [</w:t>
      </w:r>
      <w:r w:rsidR="00B61D42">
        <w:t>City/Township</w:t>
      </w:r>
      <w:r w:rsidR="0064116E">
        <w:t xml:space="preserve">] reported deferred </w:t>
      </w:r>
      <w:r w:rsidR="000C621B">
        <w:t>inflows</w:t>
      </w:r>
      <w:r w:rsidR="0064116E">
        <w:t xml:space="preserve"> of resources </w:t>
      </w:r>
      <w:r w:rsidR="00AD4F2F">
        <w:t>[</w:t>
      </w:r>
      <w:r w:rsidR="00B10529" w:rsidRPr="00AD4F2F">
        <w:rPr>
          <w:i/>
        </w:rPr>
        <w:t>and deferred outflows of resources if contributions were made after the measurement date</w:t>
      </w:r>
      <w:r w:rsidR="00AD4F2F" w:rsidRPr="00AD4F2F">
        <w:rPr>
          <w:i/>
        </w:rPr>
        <w:t xml:space="preserve"> </w:t>
      </w:r>
      <w:r w:rsidR="000C6493" w:rsidRPr="00AD4F2F">
        <w:rPr>
          <w:i/>
        </w:rPr>
        <w:t xml:space="preserve">and </w:t>
      </w:r>
      <w:r w:rsidR="007455B0" w:rsidRPr="00AD4F2F">
        <w:rPr>
          <w:i/>
        </w:rPr>
        <w:t xml:space="preserve">for </w:t>
      </w:r>
      <w:r w:rsidR="000C6493" w:rsidRPr="00AD4F2F">
        <w:rPr>
          <w:i/>
        </w:rPr>
        <w:t xml:space="preserve">state contributions </w:t>
      </w:r>
      <w:r w:rsidR="007455B0" w:rsidRPr="00AD4F2F">
        <w:rPr>
          <w:i/>
        </w:rPr>
        <w:t xml:space="preserve">received by PERA </w:t>
      </w:r>
      <w:r w:rsidR="000C6493" w:rsidRPr="00AD4F2F">
        <w:rPr>
          <w:i/>
        </w:rPr>
        <w:t>after the measurement date</w:t>
      </w:r>
      <w:r w:rsidR="007455B0" w:rsidRPr="00AD4F2F">
        <w:rPr>
          <w:i/>
        </w:rPr>
        <w:t xml:space="preserve"> which can be found </w:t>
      </w:r>
      <w:r w:rsidR="006A70D7" w:rsidRPr="00AD4F2F">
        <w:rPr>
          <w:i/>
        </w:rPr>
        <w:t xml:space="preserve">on the </w:t>
      </w:r>
      <w:r w:rsidR="00AD4F2F" w:rsidRPr="00AD4F2F">
        <w:rPr>
          <w:i/>
        </w:rPr>
        <w:t xml:space="preserve">website for </w:t>
      </w:r>
      <w:r w:rsidR="006A70D7" w:rsidRPr="00AD4F2F">
        <w:rPr>
          <w:i/>
        </w:rPr>
        <w:t>Minnesota Department of Revenue’s Fire State Aid</w:t>
      </w:r>
      <w:r w:rsidR="00AD4F2F">
        <w:t xml:space="preserve">] </w:t>
      </w:r>
      <w:r w:rsidR="0064116E">
        <w:t>related to pension</w:t>
      </w:r>
      <w:r w:rsidR="00AF74FB">
        <w:t>s</w:t>
      </w:r>
      <w:r w:rsidR="0064116E">
        <w:t xml:space="preserve"> from the following source</w:t>
      </w:r>
      <w:r w:rsidR="00071BFD">
        <w:t>s</w:t>
      </w:r>
      <w:r w:rsidR="006B62C1">
        <w:t>:</w:t>
      </w:r>
    </w:p>
    <w:p w:rsidR="00004C5A" w:rsidDel="00264C29" w:rsidRDefault="00004C5A" w:rsidP="00D362CF">
      <w:pPr>
        <w:pStyle w:val="ListParagraph"/>
        <w:spacing w:after="0"/>
        <w:ind w:left="360"/>
      </w:pPr>
    </w:p>
    <w:tbl>
      <w:tblPr>
        <w:tblStyle w:val="TableGrid"/>
        <w:tblpPr w:leftFromText="180" w:rightFromText="180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6084"/>
        <w:gridCol w:w="1890"/>
        <w:gridCol w:w="1818"/>
      </w:tblGrid>
      <w:tr w:rsidR="0064116E" w:rsidTr="001F774F">
        <w:trPr>
          <w:trHeight w:val="485"/>
        </w:trPr>
        <w:tc>
          <w:tcPr>
            <w:tcW w:w="6084" w:type="dxa"/>
          </w:tcPr>
          <w:p w:rsidR="0064116E" w:rsidRPr="006070FE" w:rsidRDefault="0064116E" w:rsidP="001F774F"/>
        </w:tc>
        <w:tc>
          <w:tcPr>
            <w:tcW w:w="1890" w:type="dxa"/>
          </w:tcPr>
          <w:p w:rsidR="0064116E" w:rsidRPr="006070FE" w:rsidRDefault="0064116E" w:rsidP="001F774F">
            <w:pPr>
              <w:jc w:val="center"/>
            </w:pPr>
            <w:r w:rsidRPr="006070FE">
              <w:t>Deferred Outflows of Resources</w:t>
            </w:r>
          </w:p>
        </w:tc>
        <w:tc>
          <w:tcPr>
            <w:tcW w:w="1818" w:type="dxa"/>
          </w:tcPr>
          <w:p w:rsidR="0064116E" w:rsidRPr="006070FE" w:rsidRDefault="0064116E" w:rsidP="001F774F">
            <w:pPr>
              <w:jc w:val="center"/>
            </w:pPr>
            <w:r w:rsidRPr="006070FE">
              <w:t>Deferred Inflows of Resources</w:t>
            </w:r>
          </w:p>
        </w:tc>
      </w:tr>
      <w:tr w:rsidR="00226605" w:rsidTr="001F774F">
        <w:trPr>
          <w:trHeight w:val="312"/>
        </w:trPr>
        <w:tc>
          <w:tcPr>
            <w:tcW w:w="6084" w:type="dxa"/>
          </w:tcPr>
          <w:p w:rsidR="00226605" w:rsidRDefault="00226605" w:rsidP="00226605">
            <w:r>
              <w:t>Actuarial Experience Gains/Losses</w:t>
            </w:r>
          </w:p>
        </w:tc>
        <w:tc>
          <w:tcPr>
            <w:tcW w:w="1890" w:type="dxa"/>
          </w:tcPr>
          <w:p w:rsidR="00226605" w:rsidDel="00071BFD" w:rsidRDefault="00226605" w:rsidP="00EB5615">
            <w:pPr>
              <w:jc w:val="right"/>
            </w:pPr>
          </w:p>
        </w:tc>
        <w:tc>
          <w:tcPr>
            <w:tcW w:w="1818" w:type="dxa"/>
          </w:tcPr>
          <w:p w:rsidR="00226605" w:rsidRDefault="00226605" w:rsidP="001F774F">
            <w:pPr>
              <w:jc w:val="right"/>
            </w:pPr>
          </w:p>
        </w:tc>
      </w:tr>
      <w:tr w:rsidR="0064116E" w:rsidTr="001F774F">
        <w:trPr>
          <w:trHeight w:val="312"/>
        </w:trPr>
        <w:tc>
          <w:tcPr>
            <w:tcW w:w="6084" w:type="dxa"/>
          </w:tcPr>
          <w:p w:rsidR="0064116E" w:rsidRPr="006070FE" w:rsidRDefault="0064116E" w:rsidP="00226605">
            <w:r>
              <w:t xml:space="preserve">Difference </w:t>
            </w:r>
            <w:r w:rsidR="00226605">
              <w:t>B</w:t>
            </w:r>
            <w:r>
              <w:t xml:space="preserve">etween </w:t>
            </w:r>
            <w:r w:rsidR="00226605">
              <w:t>P</w:t>
            </w:r>
            <w:r>
              <w:t xml:space="preserve">rojected and </w:t>
            </w:r>
            <w:r w:rsidR="00226605">
              <w:t>A</w:t>
            </w:r>
            <w:r>
              <w:t xml:space="preserve">ctual </w:t>
            </w:r>
            <w:r w:rsidR="00226605">
              <w:t>I</w:t>
            </w:r>
            <w:r>
              <w:t xml:space="preserve">nvestment </w:t>
            </w:r>
            <w:r w:rsidR="00226605">
              <w:t>E</w:t>
            </w:r>
            <w:r>
              <w:t>arnings</w:t>
            </w:r>
          </w:p>
        </w:tc>
        <w:tc>
          <w:tcPr>
            <w:tcW w:w="1890" w:type="dxa"/>
          </w:tcPr>
          <w:p w:rsidR="0064116E" w:rsidRPr="006070FE" w:rsidRDefault="00071BFD" w:rsidP="00EB5615">
            <w:pPr>
              <w:jc w:val="right"/>
            </w:pPr>
            <w:r w:rsidDel="00071BFD">
              <w:t xml:space="preserve"> </w:t>
            </w:r>
          </w:p>
        </w:tc>
        <w:tc>
          <w:tcPr>
            <w:tcW w:w="1818" w:type="dxa"/>
          </w:tcPr>
          <w:p w:rsidR="0064116E" w:rsidRPr="006070FE" w:rsidRDefault="0064116E" w:rsidP="007A4D0C">
            <w:r>
              <w:t>$</w:t>
            </w:r>
            <w:proofErr w:type="spellStart"/>
            <w:r>
              <w:t>x,xxx</w:t>
            </w:r>
            <w:proofErr w:type="spellEnd"/>
          </w:p>
        </w:tc>
      </w:tr>
      <w:tr w:rsidR="0064116E" w:rsidTr="006B62C1">
        <w:trPr>
          <w:trHeight w:val="890"/>
        </w:trPr>
        <w:tc>
          <w:tcPr>
            <w:tcW w:w="6084" w:type="dxa"/>
          </w:tcPr>
          <w:p w:rsidR="0064116E" w:rsidRPr="006070FE" w:rsidRDefault="00071BFD" w:rsidP="00226605">
            <w:r>
              <w:t>[If applicable</w:t>
            </w:r>
            <w:r w:rsidR="008E0A3D">
              <w:t xml:space="preserve">, </w:t>
            </w:r>
            <w:r w:rsidR="00226605">
              <w:t>C</w:t>
            </w:r>
            <w:r w:rsidR="0064116E">
              <w:t xml:space="preserve">ontributions </w:t>
            </w:r>
            <w:r w:rsidR="00F316F0">
              <w:t xml:space="preserve">(both required and voluntary) </w:t>
            </w:r>
            <w:r w:rsidR="00226605">
              <w:t>P</w:t>
            </w:r>
            <w:r w:rsidR="0064116E">
              <w:t xml:space="preserve">aid to PERA </w:t>
            </w:r>
            <w:r w:rsidR="00226605">
              <w:t>S</w:t>
            </w:r>
            <w:r w:rsidR="0064116E">
              <w:t xml:space="preserve">ubsequent to the </w:t>
            </w:r>
            <w:r w:rsidR="00226605">
              <w:t>M</w:t>
            </w:r>
            <w:r w:rsidR="0064116E">
              <w:t xml:space="preserve">easurement </w:t>
            </w:r>
            <w:r w:rsidR="00226605">
              <w:t>D</w:t>
            </w:r>
            <w:r w:rsidR="0064116E">
              <w:t>ate</w:t>
            </w:r>
            <w:r w:rsidR="009015F2">
              <w:t xml:space="preserve"> </w:t>
            </w:r>
            <w:r w:rsidR="0064116E">
              <w:t xml:space="preserve">[to be calculated by </w:t>
            </w:r>
            <w:r w:rsidR="00B61D42">
              <w:t>City/Township</w:t>
            </w:r>
            <w:r w:rsidR="0064116E">
              <w:t>]</w:t>
            </w:r>
            <w:r w:rsidR="008E0A3D">
              <w:t>]</w:t>
            </w:r>
          </w:p>
        </w:tc>
        <w:tc>
          <w:tcPr>
            <w:tcW w:w="1890" w:type="dxa"/>
            <w:vAlign w:val="bottom"/>
          </w:tcPr>
          <w:p w:rsidR="0064116E" w:rsidRDefault="0064116E" w:rsidP="006B62C1">
            <w:pPr>
              <w:jc w:val="right"/>
            </w:pPr>
          </w:p>
          <w:p w:rsidR="00F316F0" w:rsidRDefault="00F316F0" w:rsidP="006B62C1">
            <w:pPr>
              <w:jc w:val="right"/>
            </w:pPr>
          </w:p>
          <w:p w:rsidR="0064116E" w:rsidRPr="006070FE" w:rsidRDefault="0064116E" w:rsidP="006B62C1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  <w:tc>
          <w:tcPr>
            <w:tcW w:w="1818" w:type="dxa"/>
          </w:tcPr>
          <w:p w:rsidR="0064116E" w:rsidRPr="006070FE" w:rsidRDefault="0064116E" w:rsidP="001F774F">
            <w:pPr>
              <w:jc w:val="right"/>
            </w:pPr>
          </w:p>
        </w:tc>
      </w:tr>
      <w:tr w:rsidR="0064116E" w:rsidTr="001F774F">
        <w:tc>
          <w:tcPr>
            <w:tcW w:w="6084" w:type="dxa"/>
          </w:tcPr>
          <w:p w:rsidR="0064116E" w:rsidRPr="006070FE" w:rsidRDefault="0064116E" w:rsidP="001F774F">
            <w:r>
              <w:t xml:space="preserve">      Total</w:t>
            </w:r>
          </w:p>
        </w:tc>
        <w:tc>
          <w:tcPr>
            <w:tcW w:w="1890" w:type="dxa"/>
          </w:tcPr>
          <w:p w:rsidR="0064116E" w:rsidRPr="006070FE" w:rsidRDefault="0064116E" w:rsidP="00EB5615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  <w:tc>
          <w:tcPr>
            <w:tcW w:w="1818" w:type="dxa"/>
          </w:tcPr>
          <w:p w:rsidR="0064116E" w:rsidRPr="006070FE" w:rsidRDefault="0064116E" w:rsidP="00EB5615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</w:tr>
    </w:tbl>
    <w:p w:rsidR="0064116E" w:rsidRDefault="0064116E" w:rsidP="006B62C1">
      <w:pPr>
        <w:pStyle w:val="ListParagraph"/>
        <w:ind w:left="360"/>
      </w:pPr>
      <w:r>
        <w:lastRenderedPageBreak/>
        <w:t>$</w:t>
      </w:r>
      <w:proofErr w:type="spellStart"/>
      <w:r>
        <w:t>x,xxx</w:t>
      </w:r>
      <w:proofErr w:type="spellEnd"/>
      <w:r>
        <w:t xml:space="preserve"> reported as deferred outflows of resources related to pensions resulting from [entity] contributions</w:t>
      </w:r>
      <w:r w:rsidR="009015F2">
        <w:t xml:space="preserve"> (both statutorily-required and voluntary, as applicable)</w:t>
      </w:r>
      <w:r>
        <w:t xml:space="preserve"> subsequent to the measurement date will be recognized as a reduction of the net pension liability in the year ended December 31, </w:t>
      </w:r>
      <w:r w:rsidR="00D23177">
        <w:t>2023</w:t>
      </w:r>
      <w:r w:rsidR="00115F92">
        <w:t xml:space="preserve">. </w:t>
      </w:r>
      <w:r>
        <w:t>Other amounts reported as deferred outflows and inflows of resources related to pensions will be recognized</w:t>
      </w:r>
      <w:r w:rsidR="00115F92">
        <w:t xml:space="preserve"> in pension expense as follows:</w:t>
      </w:r>
      <w:r>
        <w:br/>
      </w:r>
    </w:p>
    <w:tbl>
      <w:tblPr>
        <w:tblStyle w:val="TableGrid"/>
        <w:tblpPr w:leftFromText="180" w:rightFromText="180" w:vertAnchor="text" w:horzAnchor="page" w:tblpX="1240" w:tblpY="-154"/>
        <w:tblW w:w="0" w:type="auto"/>
        <w:tblLook w:val="04A0" w:firstRow="1" w:lastRow="0" w:firstColumn="1" w:lastColumn="0" w:noHBand="0" w:noVBand="1"/>
      </w:tblPr>
      <w:tblGrid>
        <w:gridCol w:w="2574"/>
        <w:gridCol w:w="2556"/>
      </w:tblGrid>
      <w:tr w:rsidR="0064116E" w:rsidTr="001F774F">
        <w:tc>
          <w:tcPr>
            <w:tcW w:w="2574" w:type="dxa"/>
          </w:tcPr>
          <w:p w:rsidR="0064116E" w:rsidRDefault="0064116E" w:rsidP="00EB5615">
            <w:r>
              <w:t xml:space="preserve">Year ended </w:t>
            </w:r>
            <w:r w:rsidR="005F5946">
              <w:t>December 31</w:t>
            </w:r>
            <w:r>
              <w:t>:</w:t>
            </w:r>
          </w:p>
        </w:tc>
        <w:tc>
          <w:tcPr>
            <w:tcW w:w="2556" w:type="dxa"/>
          </w:tcPr>
          <w:p w:rsidR="0064116E" w:rsidRDefault="0064116E" w:rsidP="001F774F">
            <w:r>
              <w:t>Pension Expense Amount</w:t>
            </w:r>
          </w:p>
        </w:tc>
      </w:tr>
      <w:tr w:rsidR="0064116E" w:rsidTr="001F774F">
        <w:tc>
          <w:tcPr>
            <w:tcW w:w="2574" w:type="dxa"/>
          </w:tcPr>
          <w:p w:rsidR="0064116E" w:rsidRDefault="0064116E" w:rsidP="000E4A94">
            <w:r>
              <w:t>20</w:t>
            </w:r>
            <w:r w:rsidR="00AD4F2F">
              <w:t>2</w:t>
            </w:r>
            <w:r w:rsidR="00D23177">
              <w:t>3</w:t>
            </w:r>
          </w:p>
        </w:tc>
        <w:tc>
          <w:tcPr>
            <w:tcW w:w="2556" w:type="dxa"/>
          </w:tcPr>
          <w:p w:rsidR="0064116E" w:rsidRDefault="0064116E" w:rsidP="001F774F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</w:tr>
      <w:tr w:rsidR="0064116E" w:rsidTr="001F774F">
        <w:tc>
          <w:tcPr>
            <w:tcW w:w="2574" w:type="dxa"/>
          </w:tcPr>
          <w:p w:rsidR="00D23177" w:rsidRDefault="0064116E" w:rsidP="000E4A94">
            <w:r>
              <w:t>20</w:t>
            </w:r>
            <w:r w:rsidR="001875D5">
              <w:t>2</w:t>
            </w:r>
            <w:r w:rsidR="00D23177">
              <w:t>4</w:t>
            </w:r>
          </w:p>
        </w:tc>
        <w:tc>
          <w:tcPr>
            <w:tcW w:w="2556" w:type="dxa"/>
          </w:tcPr>
          <w:p w:rsidR="0064116E" w:rsidRDefault="0064116E" w:rsidP="001F774F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</w:tr>
      <w:tr w:rsidR="0064116E" w:rsidTr="001F774F">
        <w:tc>
          <w:tcPr>
            <w:tcW w:w="2574" w:type="dxa"/>
          </w:tcPr>
          <w:p w:rsidR="0064116E" w:rsidRDefault="0064116E" w:rsidP="000E4A94">
            <w:r>
              <w:t>20</w:t>
            </w:r>
            <w:r w:rsidR="0054416A">
              <w:t>2</w:t>
            </w:r>
            <w:r w:rsidR="00D23177">
              <w:t>5</w:t>
            </w:r>
          </w:p>
        </w:tc>
        <w:tc>
          <w:tcPr>
            <w:tcW w:w="2556" w:type="dxa"/>
          </w:tcPr>
          <w:p w:rsidR="0064116E" w:rsidRDefault="0064116E" w:rsidP="001F774F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</w:tr>
      <w:tr w:rsidR="0064116E" w:rsidTr="001F774F">
        <w:tc>
          <w:tcPr>
            <w:tcW w:w="2574" w:type="dxa"/>
          </w:tcPr>
          <w:p w:rsidR="0064116E" w:rsidRDefault="0064116E" w:rsidP="000E4A94">
            <w:r>
              <w:t>20</w:t>
            </w:r>
            <w:r w:rsidR="00AF74FB">
              <w:t>2</w:t>
            </w:r>
            <w:r w:rsidR="00D23177">
              <w:t>6</w:t>
            </w:r>
          </w:p>
        </w:tc>
        <w:tc>
          <w:tcPr>
            <w:tcW w:w="2556" w:type="dxa"/>
          </w:tcPr>
          <w:p w:rsidR="0064116E" w:rsidRDefault="0064116E" w:rsidP="001F774F">
            <w:pPr>
              <w:jc w:val="right"/>
            </w:pPr>
            <w:r>
              <w:t>$</w:t>
            </w:r>
            <w:proofErr w:type="spellStart"/>
            <w:r>
              <w:t>x,xxx</w:t>
            </w:r>
            <w:proofErr w:type="spellEnd"/>
          </w:p>
        </w:tc>
      </w:tr>
      <w:tr w:rsidR="00690DD4" w:rsidTr="001F774F">
        <w:tc>
          <w:tcPr>
            <w:tcW w:w="2574" w:type="dxa"/>
          </w:tcPr>
          <w:p w:rsidR="00690DD4" w:rsidRDefault="000872BF" w:rsidP="001F774F">
            <w:r>
              <w:t>Thereafter</w:t>
            </w:r>
          </w:p>
        </w:tc>
        <w:tc>
          <w:tcPr>
            <w:tcW w:w="2556" w:type="dxa"/>
          </w:tcPr>
          <w:p w:rsidR="00690DD4" w:rsidRDefault="000872BF" w:rsidP="001F774F">
            <w:pPr>
              <w:jc w:val="right"/>
            </w:pPr>
            <w:r>
              <w:t>0</w:t>
            </w:r>
          </w:p>
        </w:tc>
      </w:tr>
    </w:tbl>
    <w:p w:rsidR="0064116E" w:rsidRDefault="0064116E" w:rsidP="0064116E">
      <w:pPr>
        <w:spacing w:after="0"/>
        <w:ind w:left="360"/>
      </w:pPr>
    </w:p>
    <w:p w:rsidR="0064116E" w:rsidRDefault="0064116E" w:rsidP="0064116E">
      <w:pPr>
        <w:spacing w:after="0"/>
        <w:ind w:left="360"/>
      </w:pPr>
    </w:p>
    <w:p w:rsidR="0064116E" w:rsidRDefault="0064116E" w:rsidP="0064116E">
      <w:pPr>
        <w:spacing w:after="0"/>
        <w:ind w:left="360"/>
      </w:pPr>
    </w:p>
    <w:p w:rsidR="0064116E" w:rsidRDefault="0064116E" w:rsidP="0064116E">
      <w:pPr>
        <w:spacing w:after="0"/>
        <w:ind w:left="360"/>
      </w:pPr>
    </w:p>
    <w:p w:rsidR="0064116E" w:rsidRDefault="0064116E" w:rsidP="0064116E">
      <w:pPr>
        <w:spacing w:after="0"/>
        <w:ind w:left="360"/>
      </w:pPr>
    </w:p>
    <w:p w:rsidR="00354676" w:rsidRDefault="00C529C2" w:rsidP="00A143AE">
      <w:pPr>
        <w:pStyle w:val="ListParagraph"/>
        <w:spacing w:after="0"/>
        <w:ind w:left="360"/>
        <w:rPr>
          <w:b/>
        </w:rPr>
      </w:pPr>
      <w:r>
        <w:br/>
      </w:r>
      <w:r w:rsidR="005A5560" w:rsidRPr="008536C6">
        <w:rPr>
          <w:b/>
        </w:rPr>
        <w:t>Actuarial Assumptions</w:t>
      </w:r>
      <w:r w:rsidR="005A5560">
        <w:rPr>
          <w:b/>
        </w:rPr>
        <w:t xml:space="preserve"> </w:t>
      </w:r>
    </w:p>
    <w:p w:rsidR="00C8207C" w:rsidRDefault="00F566BA" w:rsidP="00C8207C">
      <w:pPr>
        <w:pStyle w:val="ListParagraph"/>
        <w:ind w:left="360"/>
      </w:pPr>
      <w:r>
        <w:t xml:space="preserve">The total pension liability at December 31, </w:t>
      </w:r>
      <w:r w:rsidR="00D23177">
        <w:t>2022</w:t>
      </w:r>
      <w:r>
        <w:t xml:space="preserve">, was determined using the entry age normal actuarial cost method and the following actuarial assumptions:  </w:t>
      </w:r>
    </w:p>
    <w:p w:rsidR="00C8207C" w:rsidRDefault="00C8207C" w:rsidP="00C8207C">
      <w:pPr>
        <w:pStyle w:val="ListParagraph"/>
        <w:ind w:left="360"/>
      </w:pPr>
    </w:p>
    <w:p w:rsidR="00337CCB" w:rsidRDefault="00337CCB" w:rsidP="00D52055">
      <w:pPr>
        <w:pStyle w:val="ListParagraph"/>
        <w:numPr>
          <w:ilvl w:val="0"/>
          <w:numId w:val="19"/>
        </w:numPr>
        <w:spacing w:after="0"/>
      </w:pPr>
      <w:r>
        <w:t>Retirement eligibility at the later of age 50 or 20 years of service</w:t>
      </w:r>
    </w:p>
    <w:p w:rsidR="00F566BA" w:rsidRDefault="00337CCB" w:rsidP="00D52055">
      <w:pPr>
        <w:pStyle w:val="ListParagraph"/>
        <w:numPr>
          <w:ilvl w:val="0"/>
          <w:numId w:val="18"/>
        </w:numPr>
        <w:spacing w:after="0"/>
      </w:pPr>
      <w:r>
        <w:t>I</w:t>
      </w:r>
      <w:r w:rsidR="00FB0FDC">
        <w:t xml:space="preserve">nvestment rate of return </w:t>
      </w:r>
      <w:r w:rsidR="00FE0FF7">
        <w:t>of</w:t>
      </w:r>
      <w:r w:rsidR="00FB0FDC">
        <w:t xml:space="preserve"> 6.0</w:t>
      </w:r>
      <w:r w:rsidR="00690DD4">
        <w:t xml:space="preserve"> percent</w:t>
      </w:r>
    </w:p>
    <w:p w:rsidR="00FB0FDC" w:rsidRPr="00B4053D" w:rsidRDefault="00337CCB" w:rsidP="00C8207C">
      <w:pPr>
        <w:pStyle w:val="ListParagraph"/>
        <w:numPr>
          <w:ilvl w:val="0"/>
          <w:numId w:val="18"/>
        </w:numPr>
      </w:pPr>
      <w:r w:rsidRPr="00B4053D">
        <w:t xml:space="preserve">Inflation rate of </w:t>
      </w:r>
      <w:r w:rsidR="00F566BA" w:rsidRPr="00B4053D">
        <w:t>3</w:t>
      </w:r>
      <w:r w:rsidR="00226FC0" w:rsidRPr="00B4053D">
        <w:t>.0</w:t>
      </w:r>
      <w:r w:rsidR="00690DD4">
        <w:t xml:space="preserve"> percent</w:t>
      </w:r>
      <w:r w:rsidR="00FB0FDC" w:rsidRPr="00B4053D">
        <w:t xml:space="preserve">  </w:t>
      </w:r>
    </w:p>
    <w:p w:rsidR="00FB0FDC" w:rsidRDefault="00FB0FDC" w:rsidP="00115F92">
      <w:pPr>
        <w:pStyle w:val="ListParagraph"/>
        <w:spacing w:after="0" w:line="240" w:lineRule="auto"/>
        <w:ind w:left="360"/>
      </w:pPr>
    </w:p>
    <w:p w:rsidR="00C8207C" w:rsidRDefault="009161FE" w:rsidP="006B62C1">
      <w:pPr>
        <w:spacing w:after="0"/>
        <w:ind w:left="360"/>
      </w:pPr>
      <w:r w:rsidRPr="009161FE">
        <w:t>[</w:t>
      </w:r>
      <w:r>
        <w:t xml:space="preserve">Changes in actuarial assumptions for </w:t>
      </w:r>
      <w:r w:rsidR="00DE57AC">
        <w:t>the pen</w:t>
      </w:r>
      <w:r>
        <w:t>sion plan would be disclosed here.</w:t>
      </w:r>
      <w:r w:rsidR="00115F92">
        <w:t xml:space="preserve"> </w:t>
      </w:r>
      <w:r w:rsidR="000872BF">
        <w:t>No actuarial assumptions were made during the measurement period.]</w:t>
      </w:r>
    </w:p>
    <w:p w:rsidR="006B62C1" w:rsidRDefault="006B62C1" w:rsidP="006B62C1">
      <w:pPr>
        <w:spacing w:after="0"/>
        <w:ind w:left="360"/>
      </w:pPr>
    </w:p>
    <w:p w:rsidR="00C8207C" w:rsidRDefault="00354676" w:rsidP="006B62C1">
      <w:pPr>
        <w:spacing w:after="0"/>
        <w:ind w:left="360"/>
      </w:pPr>
      <w:r w:rsidRPr="00C8207C">
        <w:rPr>
          <w:b/>
        </w:rPr>
        <w:t>Discount Rate</w:t>
      </w:r>
      <w:r w:rsidR="00EA1287" w:rsidRPr="00C8207C">
        <w:rPr>
          <w:b/>
        </w:rPr>
        <w:br/>
      </w:r>
      <w:r w:rsidR="00EA1287">
        <w:t xml:space="preserve">The discount rate used to measure the total pension liability was </w:t>
      </w:r>
      <w:r w:rsidR="000872BF">
        <w:t>six</w:t>
      </w:r>
      <w:r w:rsidR="00AF74FB">
        <w:t xml:space="preserve"> percent</w:t>
      </w:r>
      <w:r w:rsidR="00115F92">
        <w:t>.</w:t>
      </w:r>
      <w:r w:rsidR="00EA1287">
        <w:t xml:space="preserve"> The projection of cash flows used to determine the discount rate assumed that contributions </w:t>
      </w:r>
      <w:r w:rsidR="00DE57AC">
        <w:t xml:space="preserve">to the </w:t>
      </w:r>
      <w:r w:rsidR="00AE1347">
        <w:t>Volunteer Firefighter Fund</w:t>
      </w:r>
      <w:r w:rsidR="00DE57AC">
        <w:t xml:space="preserve"> </w:t>
      </w:r>
      <w:r w:rsidR="00EA1287">
        <w:t>will be made a</w:t>
      </w:r>
      <w:r w:rsidR="00DE57AC">
        <w:t>s</w:t>
      </w:r>
      <w:r w:rsidR="00115F92">
        <w:t xml:space="preserve"> specified in statute. </w:t>
      </w:r>
      <w:r w:rsidR="00EA1287">
        <w:t xml:space="preserve">Based on that assumption </w:t>
      </w:r>
      <w:r w:rsidR="00DE57AC">
        <w:t>and considering the funding ratio</w:t>
      </w:r>
      <w:r w:rsidR="00B61D42">
        <w:t xml:space="preserve"> of the plan</w:t>
      </w:r>
      <w:r w:rsidR="00DE57AC">
        <w:t>, t</w:t>
      </w:r>
      <w:r w:rsidR="00215FDB">
        <w:t xml:space="preserve">he </w:t>
      </w:r>
      <w:r w:rsidR="00EA1287">
        <w:t xml:space="preserve">fiduciary net position was projected to be available to make all projected future benefit payments of current active and inactive </w:t>
      </w:r>
      <w:r w:rsidR="00DE57AC">
        <w:t>members</w:t>
      </w:r>
      <w:r w:rsidR="00115F92">
        <w:t xml:space="preserve">. </w:t>
      </w:r>
      <w:r w:rsidR="00EA1287">
        <w:t>Therefore, the long-term expected rate of return on pension plan investments was applied to all periods of projected benefit payments to determine the total pension liability.</w:t>
      </w:r>
      <w:r w:rsidR="00C8207C">
        <w:t xml:space="preserve"> </w:t>
      </w:r>
    </w:p>
    <w:p w:rsidR="006B62C1" w:rsidRDefault="006B62C1" w:rsidP="006B62C1">
      <w:pPr>
        <w:spacing w:after="0"/>
        <w:ind w:left="360"/>
      </w:pPr>
    </w:p>
    <w:p w:rsidR="000F7981" w:rsidRDefault="00EA1287" w:rsidP="006B62C1">
      <w:pPr>
        <w:spacing w:after="0"/>
        <w:ind w:left="360"/>
      </w:pPr>
      <w:r w:rsidRPr="00C8207C">
        <w:rPr>
          <w:b/>
        </w:rPr>
        <w:t>Pension Liability Sensitivity</w:t>
      </w:r>
      <w:r w:rsidRPr="00C8207C">
        <w:rPr>
          <w:b/>
        </w:rPr>
        <w:br/>
      </w:r>
      <w:r>
        <w:t>The following presents the [</w:t>
      </w:r>
      <w:r w:rsidR="00191D09">
        <w:t>City’s/Township’s</w:t>
      </w:r>
      <w:r>
        <w:t xml:space="preserve">] net pension liability </w:t>
      </w:r>
      <w:r w:rsidR="00700970">
        <w:t xml:space="preserve">[or asset if applicable] </w:t>
      </w:r>
      <w:r>
        <w:t xml:space="preserve">for </w:t>
      </w:r>
      <w:r w:rsidR="00581C05">
        <w:t xml:space="preserve">the </w:t>
      </w:r>
      <w:r w:rsidR="00AE1347">
        <w:t xml:space="preserve">Volunteer Firefighter </w:t>
      </w:r>
      <w:r w:rsidR="00215F7C">
        <w:t>Fund</w:t>
      </w:r>
      <w:r>
        <w:t xml:space="preserve">, calculated using the </w:t>
      </w:r>
      <w:r w:rsidR="00690DD4">
        <w:t xml:space="preserve">assumed </w:t>
      </w:r>
      <w:r>
        <w:t>discount rate as well as what the [</w:t>
      </w:r>
      <w:r w:rsidR="00191D09">
        <w:t>City’s/Township’s</w:t>
      </w:r>
      <w:r>
        <w:t xml:space="preserve">] net pension liability </w:t>
      </w:r>
      <w:r w:rsidR="00700970">
        <w:t xml:space="preserve">[or asset if applicable] </w:t>
      </w:r>
      <w:r>
        <w:t xml:space="preserve">would be if it were calculated using a discount rate </w:t>
      </w:r>
      <w:r w:rsidR="00A93184">
        <w:t>one</w:t>
      </w:r>
      <w:r w:rsidR="00AF74FB">
        <w:t xml:space="preserve"> percent</w:t>
      </w:r>
      <w:r>
        <w:t xml:space="preserve"> lower or </w:t>
      </w:r>
      <w:r w:rsidR="00A93184">
        <w:t>one</w:t>
      </w:r>
      <w:r w:rsidR="00AF74FB">
        <w:t xml:space="preserve"> percent</w:t>
      </w:r>
      <w:r>
        <w:t xml:space="preserve"> higher than the current discount rate:</w:t>
      </w:r>
    </w:p>
    <w:p w:rsidR="006B62C1" w:rsidRPr="00C8207C" w:rsidRDefault="006B62C1" w:rsidP="006B62C1">
      <w:pPr>
        <w:spacing w:after="0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51"/>
        <w:gridCol w:w="2452"/>
        <w:gridCol w:w="2700"/>
        <w:gridCol w:w="2427"/>
      </w:tblGrid>
      <w:tr w:rsidR="000F7981" w:rsidTr="006B62C1">
        <w:tc>
          <w:tcPr>
            <w:tcW w:w="2912" w:type="dxa"/>
          </w:tcPr>
          <w:p w:rsidR="000F7981" w:rsidRDefault="000F7981" w:rsidP="001F774F"/>
        </w:tc>
        <w:tc>
          <w:tcPr>
            <w:tcW w:w="2503" w:type="dxa"/>
          </w:tcPr>
          <w:p w:rsidR="000F7981" w:rsidRDefault="000F7981" w:rsidP="006D470C">
            <w:pPr>
              <w:jc w:val="center"/>
            </w:pPr>
            <w:r>
              <w:t>1% Decrease in Discount Rate (</w:t>
            </w:r>
            <w:r w:rsidR="006D470C">
              <w:t>5</w:t>
            </w:r>
            <w:r>
              <w:t>.</w:t>
            </w:r>
            <w:r w:rsidR="006D470C">
              <w:t>0</w:t>
            </w:r>
            <w:r>
              <w:t>%)</w:t>
            </w:r>
          </w:p>
        </w:tc>
        <w:tc>
          <w:tcPr>
            <w:tcW w:w="2762" w:type="dxa"/>
          </w:tcPr>
          <w:p w:rsidR="000F7981" w:rsidRDefault="000F7981" w:rsidP="006B62C1">
            <w:pPr>
              <w:jc w:val="center"/>
            </w:pPr>
            <w:r>
              <w:t>Discount Rate (</w:t>
            </w:r>
            <w:r w:rsidR="006D470C">
              <w:t>6.0</w:t>
            </w:r>
            <w:r>
              <w:t>%)</w:t>
            </w:r>
          </w:p>
        </w:tc>
        <w:tc>
          <w:tcPr>
            <w:tcW w:w="2479" w:type="dxa"/>
          </w:tcPr>
          <w:p w:rsidR="000F7981" w:rsidRDefault="000F7981" w:rsidP="006D470C">
            <w:pPr>
              <w:jc w:val="center"/>
            </w:pPr>
            <w:r>
              <w:t>1% Increase in Discount Rate (</w:t>
            </w:r>
            <w:r w:rsidR="006D470C">
              <w:t>7</w:t>
            </w:r>
            <w:r>
              <w:t>.</w:t>
            </w:r>
            <w:r w:rsidR="006D470C">
              <w:t>0</w:t>
            </w:r>
            <w:r>
              <w:t>%)</w:t>
            </w:r>
          </w:p>
        </w:tc>
      </w:tr>
      <w:tr w:rsidR="000F7981" w:rsidTr="00EB5615">
        <w:trPr>
          <w:trHeight w:val="386"/>
        </w:trPr>
        <w:tc>
          <w:tcPr>
            <w:tcW w:w="2912" w:type="dxa"/>
          </w:tcPr>
          <w:p w:rsidR="000F7981" w:rsidRDefault="000C6047" w:rsidP="00226605">
            <w:r>
              <w:t>N</w:t>
            </w:r>
            <w:r w:rsidR="000F7981">
              <w:t xml:space="preserve">et </w:t>
            </w:r>
            <w:r>
              <w:t>P</w:t>
            </w:r>
            <w:r w:rsidR="000F7981">
              <w:t xml:space="preserve">ension </w:t>
            </w:r>
            <w:r>
              <w:t>L</w:t>
            </w:r>
            <w:r w:rsidR="000F7981">
              <w:t>iability</w:t>
            </w:r>
            <w:r w:rsidR="00700970">
              <w:t xml:space="preserve"> [or </w:t>
            </w:r>
            <w:r w:rsidR="00226605">
              <w:t>A</w:t>
            </w:r>
            <w:r w:rsidR="00700970">
              <w:t>sset if applicable]</w:t>
            </w:r>
          </w:p>
        </w:tc>
        <w:tc>
          <w:tcPr>
            <w:tcW w:w="2503" w:type="dxa"/>
          </w:tcPr>
          <w:p w:rsidR="00757423" w:rsidRDefault="00757423" w:rsidP="00581C05">
            <w:pPr>
              <w:jc w:val="center"/>
            </w:pPr>
          </w:p>
          <w:p w:rsidR="000F7981" w:rsidRDefault="000F7981" w:rsidP="00581C05">
            <w:pPr>
              <w:jc w:val="center"/>
            </w:pPr>
            <w:r>
              <w:t>$</w:t>
            </w:r>
            <w:proofErr w:type="spellStart"/>
            <w:r>
              <w:t>xx,xxx</w:t>
            </w:r>
            <w:proofErr w:type="spellEnd"/>
          </w:p>
        </w:tc>
        <w:tc>
          <w:tcPr>
            <w:tcW w:w="2762" w:type="dxa"/>
          </w:tcPr>
          <w:p w:rsidR="00757423" w:rsidRDefault="00757423" w:rsidP="00581C05">
            <w:pPr>
              <w:jc w:val="center"/>
            </w:pPr>
          </w:p>
          <w:p w:rsidR="000F7981" w:rsidRDefault="000F7981" w:rsidP="00581C05">
            <w:pPr>
              <w:jc w:val="center"/>
            </w:pPr>
            <w:r>
              <w:t>$</w:t>
            </w:r>
            <w:proofErr w:type="spellStart"/>
            <w:r>
              <w:t>xx,xxx</w:t>
            </w:r>
            <w:proofErr w:type="spellEnd"/>
          </w:p>
        </w:tc>
        <w:tc>
          <w:tcPr>
            <w:tcW w:w="2479" w:type="dxa"/>
          </w:tcPr>
          <w:p w:rsidR="00757423" w:rsidRDefault="00757423" w:rsidP="00581C05">
            <w:pPr>
              <w:jc w:val="center"/>
            </w:pPr>
          </w:p>
          <w:p w:rsidR="000F7981" w:rsidRDefault="000F7981" w:rsidP="00581C05">
            <w:pPr>
              <w:jc w:val="center"/>
            </w:pPr>
            <w:r>
              <w:t>$</w:t>
            </w:r>
            <w:proofErr w:type="spellStart"/>
            <w:r>
              <w:t>xx,xxx</w:t>
            </w:r>
            <w:proofErr w:type="spellEnd"/>
          </w:p>
        </w:tc>
      </w:tr>
    </w:tbl>
    <w:p w:rsidR="00C51964" w:rsidRDefault="00C51964" w:rsidP="00890B1A">
      <w:pPr>
        <w:spacing w:after="0"/>
        <w:rPr>
          <w:b/>
        </w:rPr>
      </w:pPr>
    </w:p>
    <w:p w:rsidR="006B62C1" w:rsidRDefault="006B62C1" w:rsidP="00C51964">
      <w:pPr>
        <w:rPr>
          <w:b/>
        </w:rPr>
      </w:pPr>
    </w:p>
    <w:p w:rsidR="006B62C1" w:rsidRDefault="006B62C1" w:rsidP="00C51964">
      <w:pPr>
        <w:rPr>
          <w:b/>
        </w:rPr>
      </w:pPr>
    </w:p>
    <w:p w:rsidR="00C51964" w:rsidRPr="005A149F" w:rsidRDefault="00C51964" w:rsidP="00C51964">
      <w:pPr>
        <w:rPr>
          <w:b/>
        </w:rPr>
      </w:pPr>
      <w:r>
        <w:rPr>
          <w:b/>
        </w:rPr>
        <w:lastRenderedPageBreak/>
        <w:t>Plan Investments</w:t>
      </w:r>
      <w:r>
        <w:rPr>
          <w:b/>
        </w:rPr>
        <w:br/>
        <w:t>Investment Policy:</w:t>
      </w:r>
    </w:p>
    <w:p w:rsidR="00C51964" w:rsidRDefault="00C51964" w:rsidP="00C51964">
      <w:r>
        <w:t>The Minnesota State Board of Investment (SBI) is established by Article XI of the Minnesota Constitu</w:t>
      </w:r>
      <w:r w:rsidR="00115F92">
        <w:t>tion to invest all state funds.</w:t>
      </w:r>
      <w:r>
        <w:t xml:space="preserve"> Its membership as specified in the Constitution is comprised of the </w:t>
      </w:r>
      <w:r w:rsidR="0022010C">
        <w:t>g</w:t>
      </w:r>
      <w:r>
        <w:t xml:space="preserve">overnor (who is designated as chair of the </w:t>
      </w:r>
      <w:r w:rsidR="00690DD4">
        <w:t>b</w:t>
      </w:r>
      <w:r>
        <w:t xml:space="preserve">oard), </w:t>
      </w:r>
      <w:r w:rsidR="0022010C">
        <w:t>s</w:t>
      </w:r>
      <w:r>
        <w:t xml:space="preserve">tate </w:t>
      </w:r>
      <w:r w:rsidR="0022010C">
        <w:t>a</w:t>
      </w:r>
      <w:r>
        <w:t xml:space="preserve">uditor, </w:t>
      </w:r>
      <w:r w:rsidR="0022010C">
        <w:t>s</w:t>
      </w:r>
      <w:r>
        <w:t xml:space="preserve">ecretary of </w:t>
      </w:r>
      <w:r w:rsidR="0022010C">
        <w:t>s</w:t>
      </w:r>
      <w:r>
        <w:t xml:space="preserve">tate and </w:t>
      </w:r>
      <w:r w:rsidR="0022010C">
        <w:t>s</w:t>
      </w:r>
      <w:r>
        <w:t xml:space="preserve">tate </w:t>
      </w:r>
      <w:r w:rsidR="0022010C">
        <w:t>a</w:t>
      </w:r>
      <w:r>
        <w:t xml:space="preserve">ttorney </w:t>
      </w:r>
      <w:r w:rsidR="0022010C">
        <w:t>g</w:t>
      </w:r>
      <w:r>
        <w:t>eneral.</w:t>
      </w:r>
    </w:p>
    <w:p w:rsidR="00C51964" w:rsidRDefault="00C51964" w:rsidP="00C51964">
      <w:r>
        <w:t xml:space="preserve">All investments undertaken by the SBI are governed by the prudent person rule and other standards codified in </w:t>
      </w:r>
      <w:r>
        <w:rPr>
          <w:i/>
        </w:rPr>
        <w:t xml:space="preserve">Minnesota Statutes, </w:t>
      </w:r>
      <w:r>
        <w:t>Chapter 11A and Chapter 35</w:t>
      </w:r>
      <w:r w:rsidR="0054416A">
        <w:t>3G</w:t>
      </w:r>
      <w:r>
        <w:t xml:space="preserve">.  </w:t>
      </w:r>
    </w:p>
    <w:p w:rsidR="00C51964" w:rsidRDefault="00C51964" w:rsidP="00C51964">
      <w:r>
        <w:t>Within the requirements defined by state law, the SBI, with assistance of the SBI staff and the Investment Advisory Council, establishes investment policy fo</w:t>
      </w:r>
      <w:r w:rsidR="00115F92">
        <w:t xml:space="preserve">r all funds under its control. </w:t>
      </w:r>
      <w:r>
        <w:t>These investments policies are tailored to the particular needs of each fund and specify investment objectives, risk tolerance, asset allocation, investment management structure and sp</w:t>
      </w:r>
      <w:r w:rsidR="00115F92">
        <w:t xml:space="preserve">ecific performance standards. </w:t>
      </w:r>
      <w:r>
        <w:t xml:space="preserve">Studies guide the on-going management of the funds and are updated periodically. </w:t>
      </w:r>
    </w:p>
    <w:p w:rsidR="00C51964" w:rsidRDefault="00C51964" w:rsidP="00C51964">
      <w:pPr>
        <w:rPr>
          <w:b/>
        </w:rPr>
      </w:pPr>
      <w:r>
        <w:rPr>
          <w:b/>
        </w:rPr>
        <w:t xml:space="preserve">Asset Allocation: </w:t>
      </w:r>
    </w:p>
    <w:p w:rsidR="00C51964" w:rsidRDefault="00C51964" w:rsidP="00C51964">
      <w:r>
        <w:t>To match the long-term nature of the pension obligations, the SBI maintains a strategic asset allocation for the Volunteer Firefighter Plan that includes allocations to domestic equity, international equity, bonds and cash equivalents.  The long-term target asset allocation and long-term expected real rate of return is the following: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15"/>
        <w:gridCol w:w="2911"/>
        <w:gridCol w:w="3796"/>
      </w:tblGrid>
      <w:tr w:rsidR="00C51964" w:rsidRPr="00011512" w:rsidTr="00E87566">
        <w:tc>
          <w:tcPr>
            <w:tcW w:w="3690" w:type="dxa"/>
          </w:tcPr>
          <w:p w:rsidR="00C51964" w:rsidRPr="00011512" w:rsidRDefault="00C51964" w:rsidP="00E87566">
            <w:pPr>
              <w:rPr>
                <w:b/>
              </w:rPr>
            </w:pPr>
            <w:r w:rsidRPr="00011512">
              <w:rPr>
                <w:b/>
              </w:rPr>
              <w:t>Asset Class</w:t>
            </w:r>
          </w:p>
        </w:tc>
        <w:tc>
          <w:tcPr>
            <w:tcW w:w="2970" w:type="dxa"/>
          </w:tcPr>
          <w:p w:rsidR="00C51964" w:rsidRPr="00011512" w:rsidRDefault="00C51964" w:rsidP="00E87566">
            <w:pPr>
              <w:jc w:val="center"/>
              <w:rPr>
                <w:b/>
              </w:rPr>
            </w:pPr>
            <w:r w:rsidRPr="00011512">
              <w:rPr>
                <w:b/>
              </w:rPr>
              <w:t>Target Allocation</w:t>
            </w:r>
          </w:p>
        </w:tc>
        <w:tc>
          <w:tcPr>
            <w:tcW w:w="3888" w:type="dxa"/>
          </w:tcPr>
          <w:p w:rsidR="00C51964" w:rsidRPr="00011512" w:rsidRDefault="00C51964" w:rsidP="00E87566">
            <w:pPr>
              <w:jc w:val="center"/>
              <w:rPr>
                <w:b/>
              </w:rPr>
            </w:pPr>
            <w:r w:rsidRPr="00011512">
              <w:rPr>
                <w:b/>
              </w:rPr>
              <w:t>Long-Term Expected Real Rate of Return</w:t>
            </w:r>
          </w:p>
        </w:tc>
      </w:tr>
      <w:tr w:rsidR="00C51964" w:rsidRPr="00011512" w:rsidTr="00E87566">
        <w:tc>
          <w:tcPr>
            <w:tcW w:w="3690" w:type="dxa"/>
          </w:tcPr>
          <w:p w:rsidR="00C51964" w:rsidRPr="00011512" w:rsidRDefault="00C51964" w:rsidP="00E87566">
            <w:r w:rsidRPr="00011512">
              <w:t>Domestic Stocks</w:t>
            </w:r>
          </w:p>
        </w:tc>
        <w:tc>
          <w:tcPr>
            <w:tcW w:w="2970" w:type="dxa"/>
          </w:tcPr>
          <w:p w:rsidR="00C51964" w:rsidRPr="00011512" w:rsidRDefault="00C51964" w:rsidP="00E87566">
            <w:pPr>
              <w:jc w:val="center"/>
            </w:pPr>
            <w:r w:rsidRPr="00011512">
              <w:t>35%</w:t>
            </w:r>
          </w:p>
        </w:tc>
        <w:tc>
          <w:tcPr>
            <w:tcW w:w="3888" w:type="dxa"/>
          </w:tcPr>
          <w:p w:rsidR="00C51964" w:rsidRPr="00011512" w:rsidRDefault="00C51964" w:rsidP="0054416A">
            <w:pPr>
              <w:jc w:val="center"/>
            </w:pPr>
            <w:r w:rsidRPr="00011512">
              <w:t>5.</w:t>
            </w:r>
            <w:r w:rsidR="0054416A">
              <w:t>10</w:t>
            </w:r>
            <w:r w:rsidRPr="00011512">
              <w:t>%</w:t>
            </w:r>
          </w:p>
        </w:tc>
      </w:tr>
      <w:tr w:rsidR="00C51964" w:rsidRPr="00011512" w:rsidTr="00E87566">
        <w:tc>
          <w:tcPr>
            <w:tcW w:w="3690" w:type="dxa"/>
          </w:tcPr>
          <w:p w:rsidR="00C51964" w:rsidRPr="00011512" w:rsidRDefault="00C51964" w:rsidP="00E87566">
            <w:r w:rsidRPr="00011512">
              <w:t>International Stocks</w:t>
            </w:r>
          </w:p>
        </w:tc>
        <w:tc>
          <w:tcPr>
            <w:tcW w:w="2970" w:type="dxa"/>
          </w:tcPr>
          <w:p w:rsidR="00C51964" w:rsidRPr="00011512" w:rsidRDefault="00C51964" w:rsidP="00E87566">
            <w:pPr>
              <w:jc w:val="center"/>
            </w:pPr>
            <w:r w:rsidRPr="00011512">
              <w:t>15%</w:t>
            </w:r>
          </w:p>
        </w:tc>
        <w:tc>
          <w:tcPr>
            <w:tcW w:w="3888" w:type="dxa"/>
          </w:tcPr>
          <w:p w:rsidR="00C51964" w:rsidRPr="00011512" w:rsidRDefault="0054416A" w:rsidP="0054416A">
            <w:pPr>
              <w:jc w:val="center"/>
            </w:pPr>
            <w:r>
              <w:t>5</w:t>
            </w:r>
            <w:r w:rsidR="00C51964" w:rsidRPr="00011512">
              <w:t>.</w:t>
            </w:r>
            <w:r>
              <w:t>3</w:t>
            </w:r>
            <w:r w:rsidR="00C51964" w:rsidRPr="00011512">
              <w:t>0%</w:t>
            </w:r>
          </w:p>
        </w:tc>
      </w:tr>
      <w:tr w:rsidR="00C51964" w:rsidRPr="00011512" w:rsidTr="00E87566">
        <w:tc>
          <w:tcPr>
            <w:tcW w:w="3690" w:type="dxa"/>
          </w:tcPr>
          <w:p w:rsidR="00C51964" w:rsidRPr="00011512" w:rsidRDefault="00C51964" w:rsidP="00E87566">
            <w:r w:rsidRPr="00011512">
              <w:t>Bonds</w:t>
            </w:r>
          </w:p>
        </w:tc>
        <w:tc>
          <w:tcPr>
            <w:tcW w:w="2970" w:type="dxa"/>
          </w:tcPr>
          <w:p w:rsidR="00C51964" w:rsidRPr="00011512" w:rsidRDefault="00C51964" w:rsidP="00E87566">
            <w:pPr>
              <w:jc w:val="center"/>
            </w:pPr>
            <w:r w:rsidRPr="00011512">
              <w:t>45%</w:t>
            </w:r>
          </w:p>
        </w:tc>
        <w:tc>
          <w:tcPr>
            <w:tcW w:w="3888" w:type="dxa"/>
          </w:tcPr>
          <w:p w:rsidR="00C51964" w:rsidRPr="00011512" w:rsidRDefault="0054416A" w:rsidP="0054416A">
            <w:pPr>
              <w:jc w:val="center"/>
            </w:pPr>
            <w:r>
              <w:t>0</w:t>
            </w:r>
            <w:r w:rsidR="00C51964" w:rsidRPr="00011512">
              <w:t>.</w:t>
            </w:r>
            <w:r>
              <w:t>7</w:t>
            </w:r>
            <w:r w:rsidR="00C51964" w:rsidRPr="00011512">
              <w:t>5%</w:t>
            </w:r>
          </w:p>
        </w:tc>
      </w:tr>
      <w:tr w:rsidR="00C51964" w:rsidTr="00E87566">
        <w:tc>
          <w:tcPr>
            <w:tcW w:w="3690" w:type="dxa"/>
          </w:tcPr>
          <w:p w:rsidR="00C51964" w:rsidRPr="00011512" w:rsidRDefault="005B2CB5" w:rsidP="00E87566">
            <w:r>
              <w:t xml:space="preserve">Unallocated </w:t>
            </w:r>
            <w:r w:rsidR="00C51964" w:rsidRPr="00011512">
              <w:t>Cash</w:t>
            </w:r>
          </w:p>
        </w:tc>
        <w:tc>
          <w:tcPr>
            <w:tcW w:w="2970" w:type="dxa"/>
          </w:tcPr>
          <w:p w:rsidR="00C51964" w:rsidRPr="00011512" w:rsidRDefault="00C51964" w:rsidP="00E87566">
            <w:pPr>
              <w:jc w:val="center"/>
            </w:pPr>
            <w:r w:rsidRPr="00011512">
              <w:t xml:space="preserve">  5%</w:t>
            </w:r>
          </w:p>
        </w:tc>
        <w:tc>
          <w:tcPr>
            <w:tcW w:w="3888" w:type="dxa"/>
          </w:tcPr>
          <w:p w:rsidR="00C51964" w:rsidRDefault="00C51964" w:rsidP="0054416A">
            <w:pPr>
              <w:jc w:val="center"/>
            </w:pPr>
            <w:r w:rsidRPr="00011512">
              <w:t>0.</w:t>
            </w:r>
            <w:r w:rsidR="0054416A">
              <w:t>0</w:t>
            </w:r>
            <w:r w:rsidRPr="00011512">
              <w:t>0%</w:t>
            </w:r>
          </w:p>
        </w:tc>
      </w:tr>
    </w:tbl>
    <w:p w:rsidR="00C51964" w:rsidRDefault="00C51964" w:rsidP="00890B1A">
      <w:pPr>
        <w:spacing w:after="0"/>
        <w:rPr>
          <w:b/>
        </w:rPr>
      </w:pPr>
    </w:p>
    <w:p w:rsidR="006B62C1" w:rsidRDefault="00C51964" w:rsidP="00C8207C">
      <w:pPr>
        <w:spacing w:line="240" w:lineRule="auto"/>
        <w:rPr>
          <w:rFonts w:eastAsia="Times New Roman" w:cs="Times New Roman"/>
        </w:rPr>
      </w:pPr>
      <w:r w:rsidRPr="00D33C42">
        <w:rPr>
          <w:rFonts w:eastAsia="Times New Roman" w:cs="Times New Roman"/>
        </w:rPr>
        <w:t xml:space="preserve">The </w:t>
      </w:r>
      <w:r w:rsidR="0054416A">
        <w:rPr>
          <w:rFonts w:eastAsia="Times New Roman" w:cs="Times New Roman"/>
        </w:rPr>
        <w:t>six</w:t>
      </w:r>
      <w:r w:rsidR="00AF74FB">
        <w:rPr>
          <w:rFonts w:eastAsia="Times New Roman" w:cs="Times New Roman"/>
        </w:rPr>
        <w:t xml:space="preserve"> percent</w:t>
      </w:r>
      <w:r w:rsidR="009E47D5">
        <w:rPr>
          <w:rFonts w:eastAsia="Times New Roman" w:cs="Times New Roman"/>
        </w:rPr>
        <w:t xml:space="preserve"> </w:t>
      </w:r>
      <w:r w:rsidRPr="00D33C42">
        <w:rPr>
          <w:rFonts w:eastAsia="Times New Roman" w:cs="Times New Roman"/>
        </w:rPr>
        <w:t>long-term expected rate of return on pension plan investments was determined using a building-block method</w:t>
      </w:r>
      <w:r w:rsidR="00115F92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Best estimates for</w:t>
      </w:r>
      <w:r w:rsidRPr="00D33C42">
        <w:rPr>
          <w:rFonts w:eastAsia="Times New Roman" w:cs="Times New Roman"/>
        </w:rPr>
        <w:t xml:space="preserve"> expected future real rates of return (expected returns, net of inflation) </w:t>
      </w:r>
      <w:r>
        <w:rPr>
          <w:rFonts w:eastAsia="Times New Roman" w:cs="Times New Roman"/>
        </w:rPr>
        <w:t xml:space="preserve">were </w:t>
      </w:r>
      <w:r w:rsidRPr="00D33C42">
        <w:rPr>
          <w:rFonts w:eastAsia="Times New Roman" w:cs="Times New Roman"/>
        </w:rPr>
        <w:t>developed for each</w:t>
      </w:r>
      <w:r w:rsidRPr="00DC4CAE">
        <w:rPr>
          <w:rFonts w:eastAsia="Times New Roman" w:cs="Times New Roman"/>
        </w:rPr>
        <w:t xml:space="preserve"> </w:t>
      </w:r>
      <w:r w:rsidRPr="00D33C42">
        <w:rPr>
          <w:rFonts w:eastAsia="Times New Roman" w:cs="Times New Roman"/>
        </w:rPr>
        <w:t>asset class</w:t>
      </w:r>
      <w:r>
        <w:rPr>
          <w:rFonts w:eastAsia="Times New Roman" w:cs="Times New Roman"/>
        </w:rPr>
        <w:t xml:space="preserve"> </w:t>
      </w:r>
      <w:r w:rsidRPr="001D3F10">
        <w:rPr>
          <w:rFonts w:eastAsia="Times New Roman" w:cs="Times New Roman"/>
        </w:rPr>
        <w:t>using both long-term historical returns and long-term capital market expectation</w:t>
      </w:r>
      <w:r>
        <w:rPr>
          <w:rFonts w:eastAsia="Times New Roman" w:cs="Times New Roman"/>
        </w:rPr>
        <w:t>s</w:t>
      </w:r>
      <w:r w:rsidR="0054416A">
        <w:rPr>
          <w:rFonts w:eastAsia="Times New Roman" w:cs="Times New Roman"/>
        </w:rPr>
        <w:t xml:space="preserve"> from a number of investment management and consulting organizations</w:t>
      </w:r>
      <w:r w:rsidR="00115F92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T</w:t>
      </w:r>
      <w:r w:rsidRPr="001D3F10">
        <w:rPr>
          <w:rFonts w:eastAsia="Times New Roman" w:cs="Times New Roman"/>
        </w:rPr>
        <w:t>he asset class estimates and the target allocations were then combined to produce a geometric, long-term expected real rate of return for the por</w:t>
      </w:r>
      <w:r w:rsidR="00115F92">
        <w:rPr>
          <w:rFonts w:eastAsia="Times New Roman" w:cs="Times New Roman"/>
        </w:rPr>
        <w:t xml:space="preserve">tfolio. </w:t>
      </w:r>
      <w:r w:rsidRPr="001D3F10">
        <w:rPr>
          <w:rFonts w:eastAsia="Times New Roman" w:cs="Times New Roman"/>
        </w:rPr>
        <w:t>Inflation expectations were applied to derive the nominal rate of return for the portfolio.</w:t>
      </w:r>
      <w:r>
        <w:rPr>
          <w:rFonts w:eastAsia="Times New Roman" w:cs="Times New Roman"/>
        </w:rPr>
        <w:t xml:space="preserve">  </w:t>
      </w:r>
    </w:p>
    <w:p w:rsidR="00C51964" w:rsidRPr="00D52055" w:rsidRDefault="00C51964" w:rsidP="00D52055">
      <w:r w:rsidRPr="00D155FF">
        <w:rPr>
          <w:b/>
        </w:rPr>
        <w:t>Description of significant investment policy changes during the year</w:t>
      </w:r>
      <w:r>
        <w:rPr>
          <w:b/>
        </w:rPr>
        <w:t xml:space="preserve">:  </w:t>
      </w:r>
      <w:r>
        <w:t xml:space="preserve">The SBI made no significant changes to their investment policy during </w:t>
      </w:r>
      <w:r w:rsidR="00AD4F2F">
        <w:t>f</w:t>
      </w:r>
      <w:r>
        <w:t xml:space="preserve">iscal </w:t>
      </w:r>
      <w:r w:rsidR="00AD4F2F">
        <w:t>y</w:t>
      </w:r>
      <w:r>
        <w:t xml:space="preserve">ear </w:t>
      </w:r>
      <w:r w:rsidR="00D23177">
        <w:t>2022</w:t>
      </w:r>
      <w:r>
        <w:t xml:space="preserve"> for the Volunteer Firefighter</w:t>
      </w:r>
      <w:r w:rsidR="005B2CB5">
        <w:t xml:space="preserve"> </w:t>
      </w:r>
      <w:r w:rsidR="00226605">
        <w:t>Fund</w:t>
      </w:r>
      <w:r>
        <w:t xml:space="preserve">. </w:t>
      </w:r>
    </w:p>
    <w:p w:rsidR="007E59A9" w:rsidRDefault="00485510" w:rsidP="00890B1A">
      <w:pPr>
        <w:spacing w:after="0"/>
      </w:pPr>
      <w:r w:rsidRPr="00A143AE">
        <w:rPr>
          <w:b/>
        </w:rPr>
        <w:t>Pension Plan Fiduciary Net Position</w:t>
      </w:r>
      <w:r w:rsidRPr="00A143AE">
        <w:rPr>
          <w:b/>
        </w:rPr>
        <w:br/>
      </w:r>
      <w:r>
        <w:t xml:space="preserve">Detailed information about </w:t>
      </w:r>
      <w:r w:rsidR="000C6047">
        <w:t xml:space="preserve">the </w:t>
      </w:r>
      <w:r w:rsidR="0022010C" w:rsidRPr="0022010C">
        <w:t xml:space="preserve"> </w:t>
      </w:r>
      <w:r w:rsidR="0022010C">
        <w:t>Volunteer Firefighter Fund</w:t>
      </w:r>
      <w:r>
        <w:t xml:space="preserve">’s fiduciary net position </w:t>
      </w:r>
      <w:r w:rsidR="00646B80">
        <w:t xml:space="preserve">as of June 30, </w:t>
      </w:r>
      <w:r w:rsidR="00D23177">
        <w:t>2022</w:t>
      </w:r>
      <w:r w:rsidR="00646B80">
        <w:t xml:space="preserve">, </w:t>
      </w:r>
      <w:r>
        <w:t xml:space="preserve">is available in a separately-issued PERA financial report that </w:t>
      </w:r>
      <w:r w:rsidRPr="006C3BAA">
        <w:t>includes financial statements and required supplementary information.</w:t>
      </w:r>
      <w:r>
        <w:t xml:space="preserve">  </w:t>
      </w:r>
      <w:r w:rsidRPr="006C3BAA">
        <w:t xml:space="preserve">That report may be obtained at </w:t>
      </w:r>
      <w:hyperlink r:id="rId7" w:history="1">
        <w:r w:rsidR="0022010C" w:rsidRPr="009C39F3">
          <w:rPr>
            <w:rStyle w:val="Hyperlink"/>
          </w:rPr>
          <w:t>www.mnpera.org</w:t>
        </w:r>
      </w:hyperlink>
      <w:r w:rsidR="0022010C">
        <w:t xml:space="preserve"> </w:t>
      </w:r>
      <w:r w:rsidRPr="006C3BAA">
        <w:t>.</w:t>
      </w:r>
      <w:r w:rsidR="00351F53">
        <w:br/>
      </w:r>
    </w:p>
    <w:sectPr w:rsidR="007E59A9" w:rsidSect="00C3587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4F" w:rsidRDefault="001F774F" w:rsidP="009A200B">
      <w:pPr>
        <w:spacing w:after="0" w:line="240" w:lineRule="auto"/>
      </w:pPr>
      <w:r>
        <w:separator/>
      </w:r>
    </w:p>
  </w:endnote>
  <w:endnote w:type="continuationSeparator" w:id="0">
    <w:p w:rsidR="001F774F" w:rsidRDefault="001F774F" w:rsidP="009A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5531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F774F" w:rsidRDefault="001F774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1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1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774F" w:rsidRDefault="001F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4F" w:rsidRDefault="001F774F" w:rsidP="009A200B">
      <w:pPr>
        <w:spacing w:after="0" w:line="240" w:lineRule="auto"/>
      </w:pPr>
      <w:r>
        <w:separator/>
      </w:r>
    </w:p>
  </w:footnote>
  <w:footnote w:type="continuationSeparator" w:id="0">
    <w:p w:rsidR="001F774F" w:rsidRDefault="001F774F" w:rsidP="009A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692"/>
    <w:multiLevelType w:val="hybridMultilevel"/>
    <w:tmpl w:val="2062BB50"/>
    <w:lvl w:ilvl="0" w:tplc="19FE7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3C66"/>
    <w:multiLevelType w:val="hybridMultilevel"/>
    <w:tmpl w:val="F6022C74"/>
    <w:lvl w:ilvl="0" w:tplc="04090015">
      <w:start w:val="1"/>
      <w:numFmt w:val="upperLetter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53B11C6"/>
    <w:multiLevelType w:val="hybridMultilevel"/>
    <w:tmpl w:val="2D462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74C9B"/>
    <w:multiLevelType w:val="hybridMultilevel"/>
    <w:tmpl w:val="FBAA3446"/>
    <w:lvl w:ilvl="0" w:tplc="D28E2A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60ABE"/>
    <w:multiLevelType w:val="hybridMultilevel"/>
    <w:tmpl w:val="856A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F3E33"/>
    <w:multiLevelType w:val="hybridMultilevel"/>
    <w:tmpl w:val="7A6CF1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CD200C6"/>
    <w:multiLevelType w:val="hybridMultilevel"/>
    <w:tmpl w:val="A302EBDE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A0C39"/>
    <w:multiLevelType w:val="hybridMultilevel"/>
    <w:tmpl w:val="2FCE6E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43F7"/>
    <w:multiLevelType w:val="hybridMultilevel"/>
    <w:tmpl w:val="BBB6AF90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2C6"/>
    <w:multiLevelType w:val="hybridMultilevel"/>
    <w:tmpl w:val="19123134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6700"/>
    <w:multiLevelType w:val="hybridMultilevel"/>
    <w:tmpl w:val="D1901F6A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0A75"/>
    <w:multiLevelType w:val="hybridMultilevel"/>
    <w:tmpl w:val="BB3209A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64311CC"/>
    <w:multiLevelType w:val="hybridMultilevel"/>
    <w:tmpl w:val="D88620AE"/>
    <w:lvl w:ilvl="0" w:tplc="D28E2A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D7B86"/>
    <w:multiLevelType w:val="hybridMultilevel"/>
    <w:tmpl w:val="3CE0D1A6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12FA"/>
    <w:multiLevelType w:val="hybridMultilevel"/>
    <w:tmpl w:val="6EFA0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8E2BC7"/>
    <w:multiLevelType w:val="hybridMultilevel"/>
    <w:tmpl w:val="A302EBDE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D2E28"/>
    <w:multiLevelType w:val="hybridMultilevel"/>
    <w:tmpl w:val="F5DEFC3C"/>
    <w:lvl w:ilvl="0" w:tplc="2850CDF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5F55D4"/>
    <w:multiLevelType w:val="hybridMultilevel"/>
    <w:tmpl w:val="A302EBDE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1245C"/>
    <w:multiLevelType w:val="hybridMultilevel"/>
    <w:tmpl w:val="F5EE6A92"/>
    <w:lvl w:ilvl="0" w:tplc="2850C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16"/>
  </w:num>
  <w:num w:numId="8">
    <w:abstractNumId w:val="18"/>
  </w:num>
  <w:num w:numId="9">
    <w:abstractNumId w:val="9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8"/>
  </w:num>
  <w:num w:numId="15">
    <w:abstractNumId w:val="10"/>
  </w:num>
  <w:num w:numId="16">
    <w:abstractNumId w:val="7"/>
  </w:num>
  <w:num w:numId="17">
    <w:abstractNumId w:val="5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FE"/>
    <w:rsid w:val="00004C5A"/>
    <w:rsid w:val="00011512"/>
    <w:rsid w:val="00013854"/>
    <w:rsid w:val="0001679D"/>
    <w:rsid w:val="000222B4"/>
    <w:rsid w:val="0002714D"/>
    <w:rsid w:val="0003199C"/>
    <w:rsid w:val="0004023C"/>
    <w:rsid w:val="00045A91"/>
    <w:rsid w:val="000606BA"/>
    <w:rsid w:val="000661D0"/>
    <w:rsid w:val="00071BFD"/>
    <w:rsid w:val="000736F2"/>
    <w:rsid w:val="00082905"/>
    <w:rsid w:val="000872BF"/>
    <w:rsid w:val="000B3555"/>
    <w:rsid w:val="000B584F"/>
    <w:rsid w:val="000C6047"/>
    <w:rsid w:val="000C621B"/>
    <w:rsid w:val="000C6493"/>
    <w:rsid w:val="000D1F9B"/>
    <w:rsid w:val="000E1A89"/>
    <w:rsid w:val="000E4A94"/>
    <w:rsid w:val="000F0289"/>
    <w:rsid w:val="000F64FF"/>
    <w:rsid w:val="000F7981"/>
    <w:rsid w:val="001133F8"/>
    <w:rsid w:val="001159EF"/>
    <w:rsid w:val="00115F92"/>
    <w:rsid w:val="00121E80"/>
    <w:rsid w:val="00140B95"/>
    <w:rsid w:val="00155A92"/>
    <w:rsid w:val="001676D2"/>
    <w:rsid w:val="001803C0"/>
    <w:rsid w:val="0018100F"/>
    <w:rsid w:val="001875D5"/>
    <w:rsid w:val="00191D09"/>
    <w:rsid w:val="00193F8E"/>
    <w:rsid w:val="001A11D6"/>
    <w:rsid w:val="001B4E93"/>
    <w:rsid w:val="001D59BB"/>
    <w:rsid w:val="001E229F"/>
    <w:rsid w:val="001E2905"/>
    <w:rsid w:val="001E7F65"/>
    <w:rsid w:val="001F774F"/>
    <w:rsid w:val="00201679"/>
    <w:rsid w:val="00215F7C"/>
    <w:rsid w:val="00215FDB"/>
    <w:rsid w:val="0022010C"/>
    <w:rsid w:val="00221600"/>
    <w:rsid w:val="00226605"/>
    <w:rsid w:val="00226FC0"/>
    <w:rsid w:val="002276AC"/>
    <w:rsid w:val="00237A39"/>
    <w:rsid w:val="002538F5"/>
    <w:rsid w:val="0026066B"/>
    <w:rsid w:val="00263C00"/>
    <w:rsid w:val="00264C29"/>
    <w:rsid w:val="00266EF1"/>
    <w:rsid w:val="00294724"/>
    <w:rsid w:val="002A4F1D"/>
    <w:rsid w:val="002B1B7D"/>
    <w:rsid w:val="002C28AA"/>
    <w:rsid w:val="002D6A1B"/>
    <w:rsid w:val="003005CC"/>
    <w:rsid w:val="00305C0B"/>
    <w:rsid w:val="003173E9"/>
    <w:rsid w:val="00337CCB"/>
    <w:rsid w:val="00351F53"/>
    <w:rsid w:val="00354676"/>
    <w:rsid w:val="0035597B"/>
    <w:rsid w:val="00385888"/>
    <w:rsid w:val="00387D44"/>
    <w:rsid w:val="00396F59"/>
    <w:rsid w:val="003A021C"/>
    <w:rsid w:val="003A2EC2"/>
    <w:rsid w:val="003A799E"/>
    <w:rsid w:val="003B3CC1"/>
    <w:rsid w:val="003C62D4"/>
    <w:rsid w:val="003C763E"/>
    <w:rsid w:val="003D04D4"/>
    <w:rsid w:val="003D54E7"/>
    <w:rsid w:val="003F0F98"/>
    <w:rsid w:val="003F35E1"/>
    <w:rsid w:val="003F4B91"/>
    <w:rsid w:val="003F6B92"/>
    <w:rsid w:val="003F7BDF"/>
    <w:rsid w:val="004324E1"/>
    <w:rsid w:val="004500F3"/>
    <w:rsid w:val="00451166"/>
    <w:rsid w:val="00485510"/>
    <w:rsid w:val="004945B0"/>
    <w:rsid w:val="004B0325"/>
    <w:rsid w:val="004B1975"/>
    <w:rsid w:val="004B7206"/>
    <w:rsid w:val="004C083B"/>
    <w:rsid w:val="004C2125"/>
    <w:rsid w:val="004D00FB"/>
    <w:rsid w:val="004D24B9"/>
    <w:rsid w:val="004D6B20"/>
    <w:rsid w:val="004F200B"/>
    <w:rsid w:val="004F4358"/>
    <w:rsid w:val="00505C7A"/>
    <w:rsid w:val="00514A97"/>
    <w:rsid w:val="00515B16"/>
    <w:rsid w:val="00516227"/>
    <w:rsid w:val="0052624F"/>
    <w:rsid w:val="0053050D"/>
    <w:rsid w:val="005359EA"/>
    <w:rsid w:val="005422FE"/>
    <w:rsid w:val="0054416A"/>
    <w:rsid w:val="005612A2"/>
    <w:rsid w:val="00561D1D"/>
    <w:rsid w:val="0057599A"/>
    <w:rsid w:val="005767FA"/>
    <w:rsid w:val="00581C05"/>
    <w:rsid w:val="00586EA4"/>
    <w:rsid w:val="00586FCB"/>
    <w:rsid w:val="0059593F"/>
    <w:rsid w:val="005A3C6F"/>
    <w:rsid w:val="005A4C13"/>
    <w:rsid w:val="005A5560"/>
    <w:rsid w:val="005B2CB5"/>
    <w:rsid w:val="005B4C17"/>
    <w:rsid w:val="005C59B7"/>
    <w:rsid w:val="005D2E6E"/>
    <w:rsid w:val="005F5946"/>
    <w:rsid w:val="006070FE"/>
    <w:rsid w:val="006347C4"/>
    <w:rsid w:val="0064116E"/>
    <w:rsid w:val="00646B80"/>
    <w:rsid w:val="006511FC"/>
    <w:rsid w:val="00673E0D"/>
    <w:rsid w:val="00682A73"/>
    <w:rsid w:val="00690DD4"/>
    <w:rsid w:val="00694E0D"/>
    <w:rsid w:val="00695048"/>
    <w:rsid w:val="006A70D7"/>
    <w:rsid w:val="006B62C1"/>
    <w:rsid w:val="006C3BAA"/>
    <w:rsid w:val="006D132E"/>
    <w:rsid w:val="006D15CD"/>
    <w:rsid w:val="006D3DE3"/>
    <w:rsid w:val="006D470C"/>
    <w:rsid w:val="006E5C9E"/>
    <w:rsid w:val="006F6C10"/>
    <w:rsid w:val="00700970"/>
    <w:rsid w:val="007010C8"/>
    <w:rsid w:val="00711DFE"/>
    <w:rsid w:val="00724D0D"/>
    <w:rsid w:val="0073758C"/>
    <w:rsid w:val="007455B0"/>
    <w:rsid w:val="00757423"/>
    <w:rsid w:val="00761871"/>
    <w:rsid w:val="00771506"/>
    <w:rsid w:val="00782C40"/>
    <w:rsid w:val="00794B83"/>
    <w:rsid w:val="007A22E7"/>
    <w:rsid w:val="007A363D"/>
    <w:rsid w:val="007A4D0C"/>
    <w:rsid w:val="007A63CE"/>
    <w:rsid w:val="007B7149"/>
    <w:rsid w:val="007C7E3C"/>
    <w:rsid w:val="007E59A9"/>
    <w:rsid w:val="007E6669"/>
    <w:rsid w:val="007E7018"/>
    <w:rsid w:val="007F0D3E"/>
    <w:rsid w:val="00800FF1"/>
    <w:rsid w:val="00803A12"/>
    <w:rsid w:val="008042D3"/>
    <w:rsid w:val="00805487"/>
    <w:rsid w:val="00813B38"/>
    <w:rsid w:val="008174CD"/>
    <w:rsid w:val="0082524C"/>
    <w:rsid w:val="00837813"/>
    <w:rsid w:val="00843883"/>
    <w:rsid w:val="00845F51"/>
    <w:rsid w:val="008536C6"/>
    <w:rsid w:val="0085776C"/>
    <w:rsid w:val="008654A8"/>
    <w:rsid w:val="0087671B"/>
    <w:rsid w:val="0088014B"/>
    <w:rsid w:val="00884B82"/>
    <w:rsid w:val="008865AF"/>
    <w:rsid w:val="00890B1A"/>
    <w:rsid w:val="008927BA"/>
    <w:rsid w:val="00897225"/>
    <w:rsid w:val="008A3F0B"/>
    <w:rsid w:val="008A7E5D"/>
    <w:rsid w:val="008C2A2E"/>
    <w:rsid w:val="008C377D"/>
    <w:rsid w:val="008C6D4B"/>
    <w:rsid w:val="008D690F"/>
    <w:rsid w:val="008E0A3D"/>
    <w:rsid w:val="008F0578"/>
    <w:rsid w:val="008F19CC"/>
    <w:rsid w:val="009015F2"/>
    <w:rsid w:val="00911428"/>
    <w:rsid w:val="009161FE"/>
    <w:rsid w:val="00947652"/>
    <w:rsid w:val="00952401"/>
    <w:rsid w:val="00962F1B"/>
    <w:rsid w:val="0097500C"/>
    <w:rsid w:val="00980BA7"/>
    <w:rsid w:val="009A17C2"/>
    <w:rsid w:val="009A18D8"/>
    <w:rsid w:val="009A200B"/>
    <w:rsid w:val="009A765A"/>
    <w:rsid w:val="009B25DC"/>
    <w:rsid w:val="009B2F82"/>
    <w:rsid w:val="009E47D5"/>
    <w:rsid w:val="00A04EE7"/>
    <w:rsid w:val="00A061A9"/>
    <w:rsid w:val="00A062F2"/>
    <w:rsid w:val="00A143AE"/>
    <w:rsid w:val="00A163A5"/>
    <w:rsid w:val="00A34A83"/>
    <w:rsid w:val="00A36CCD"/>
    <w:rsid w:val="00A4339E"/>
    <w:rsid w:val="00A450FC"/>
    <w:rsid w:val="00A60495"/>
    <w:rsid w:val="00A6297B"/>
    <w:rsid w:val="00A633CD"/>
    <w:rsid w:val="00A63686"/>
    <w:rsid w:val="00A7587F"/>
    <w:rsid w:val="00A7791A"/>
    <w:rsid w:val="00A837AF"/>
    <w:rsid w:val="00A93184"/>
    <w:rsid w:val="00A93691"/>
    <w:rsid w:val="00AC1E85"/>
    <w:rsid w:val="00AD4F2F"/>
    <w:rsid w:val="00AE1347"/>
    <w:rsid w:val="00AE1B8D"/>
    <w:rsid w:val="00AF74FB"/>
    <w:rsid w:val="00B00E3A"/>
    <w:rsid w:val="00B033DF"/>
    <w:rsid w:val="00B07936"/>
    <w:rsid w:val="00B10529"/>
    <w:rsid w:val="00B1511E"/>
    <w:rsid w:val="00B15615"/>
    <w:rsid w:val="00B16C21"/>
    <w:rsid w:val="00B24B1B"/>
    <w:rsid w:val="00B4053D"/>
    <w:rsid w:val="00B44D9F"/>
    <w:rsid w:val="00B614A6"/>
    <w:rsid w:val="00B61D42"/>
    <w:rsid w:val="00B62160"/>
    <w:rsid w:val="00B65574"/>
    <w:rsid w:val="00B8168A"/>
    <w:rsid w:val="00B816E9"/>
    <w:rsid w:val="00B901CE"/>
    <w:rsid w:val="00B93515"/>
    <w:rsid w:val="00BA1D3B"/>
    <w:rsid w:val="00BC0D8F"/>
    <w:rsid w:val="00BC6915"/>
    <w:rsid w:val="00BF4F01"/>
    <w:rsid w:val="00C05A20"/>
    <w:rsid w:val="00C07D05"/>
    <w:rsid w:val="00C15CF1"/>
    <w:rsid w:val="00C34C94"/>
    <w:rsid w:val="00C35877"/>
    <w:rsid w:val="00C51964"/>
    <w:rsid w:val="00C529C2"/>
    <w:rsid w:val="00C534BE"/>
    <w:rsid w:val="00C54C63"/>
    <w:rsid w:val="00C6252D"/>
    <w:rsid w:val="00C658D2"/>
    <w:rsid w:val="00C8207C"/>
    <w:rsid w:val="00C93CB2"/>
    <w:rsid w:val="00CA0020"/>
    <w:rsid w:val="00CA4462"/>
    <w:rsid w:val="00CA59FA"/>
    <w:rsid w:val="00CB0C4E"/>
    <w:rsid w:val="00CB3A4E"/>
    <w:rsid w:val="00CB6BA5"/>
    <w:rsid w:val="00CB7C1E"/>
    <w:rsid w:val="00CC6981"/>
    <w:rsid w:val="00CC6B2E"/>
    <w:rsid w:val="00CD0BC9"/>
    <w:rsid w:val="00CD6AF3"/>
    <w:rsid w:val="00CF5A77"/>
    <w:rsid w:val="00D1026B"/>
    <w:rsid w:val="00D1226C"/>
    <w:rsid w:val="00D23177"/>
    <w:rsid w:val="00D362CF"/>
    <w:rsid w:val="00D5090C"/>
    <w:rsid w:val="00D52055"/>
    <w:rsid w:val="00D56A1D"/>
    <w:rsid w:val="00D7642C"/>
    <w:rsid w:val="00D936A9"/>
    <w:rsid w:val="00DB4ABB"/>
    <w:rsid w:val="00DB5968"/>
    <w:rsid w:val="00DD24FF"/>
    <w:rsid w:val="00DD3A1D"/>
    <w:rsid w:val="00DD5C0A"/>
    <w:rsid w:val="00DE387D"/>
    <w:rsid w:val="00DE55A3"/>
    <w:rsid w:val="00DE57AC"/>
    <w:rsid w:val="00DE5814"/>
    <w:rsid w:val="00DF7AD5"/>
    <w:rsid w:val="00E04C7B"/>
    <w:rsid w:val="00E05FA9"/>
    <w:rsid w:val="00E22D29"/>
    <w:rsid w:val="00E23054"/>
    <w:rsid w:val="00E27C63"/>
    <w:rsid w:val="00E4156C"/>
    <w:rsid w:val="00E4160E"/>
    <w:rsid w:val="00E508E4"/>
    <w:rsid w:val="00E64B77"/>
    <w:rsid w:val="00E82C6A"/>
    <w:rsid w:val="00EA1287"/>
    <w:rsid w:val="00EA6A08"/>
    <w:rsid w:val="00EB2082"/>
    <w:rsid w:val="00EB5615"/>
    <w:rsid w:val="00EC71BF"/>
    <w:rsid w:val="00ED7F2E"/>
    <w:rsid w:val="00F21917"/>
    <w:rsid w:val="00F2267D"/>
    <w:rsid w:val="00F22C50"/>
    <w:rsid w:val="00F27B38"/>
    <w:rsid w:val="00F30387"/>
    <w:rsid w:val="00F316F0"/>
    <w:rsid w:val="00F34DB9"/>
    <w:rsid w:val="00F51C28"/>
    <w:rsid w:val="00F51CFB"/>
    <w:rsid w:val="00F566BA"/>
    <w:rsid w:val="00F722ED"/>
    <w:rsid w:val="00F8389B"/>
    <w:rsid w:val="00F91F8B"/>
    <w:rsid w:val="00F9437D"/>
    <w:rsid w:val="00F96F32"/>
    <w:rsid w:val="00F97568"/>
    <w:rsid w:val="00FA47A2"/>
    <w:rsid w:val="00FB0AC8"/>
    <w:rsid w:val="00FB0FDC"/>
    <w:rsid w:val="00FD30E8"/>
    <w:rsid w:val="00FD37FC"/>
    <w:rsid w:val="00FE0FF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63E8"/>
  <w15:docId w15:val="{397E20EE-1305-428A-8380-4D64E8D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6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6AC"/>
    <w:rPr>
      <w:i/>
      <w:iCs/>
    </w:rPr>
  </w:style>
  <w:style w:type="table" w:styleId="TableGrid">
    <w:name w:val="Table Grid"/>
    <w:basedOn w:val="TableNormal"/>
    <w:uiPriority w:val="59"/>
    <w:rsid w:val="0060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0B"/>
  </w:style>
  <w:style w:type="paragraph" w:styleId="Footer">
    <w:name w:val="footer"/>
    <w:basedOn w:val="Normal"/>
    <w:link w:val="FooterChar"/>
    <w:uiPriority w:val="99"/>
    <w:unhideWhenUsed/>
    <w:rsid w:val="009A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0B"/>
  </w:style>
  <w:style w:type="character" w:styleId="Hyperlink">
    <w:name w:val="Hyperlink"/>
    <w:basedOn w:val="DefaultParagraphFont"/>
    <w:uiPriority w:val="99"/>
    <w:unhideWhenUsed/>
    <w:rsid w:val="008767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4F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722">
      <w:bodyDiv w:val="1"/>
      <w:marLeft w:val="0"/>
      <w:marRight w:val="0"/>
      <w:marTop w:val="0"/>
      <w:marBottom w:val="0"/>
      <w:div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divBdr>
      <w:divsChild>
        <w:div w:id="1983843727">
          <w:marLeft w:val="0"/>
          <w:marRight w:val="0"/>
          <w:marTop w:val="0"/>
          <w:marBottom w:val="0"/>
          <w:divBdr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divBdr>
          <w:divsChild>
            <w:div w:id="1773091852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single" w:sz="48" w:space="0" w:color="000000"/>
                <w:bottom w:val="single" w:sz="48" w:space="0" w:color="000000"/>
                <w:right w:val="single" w:sz="48" w:space="0" w:color="000000"/>
              </w:divBdr>
              <w:divsChild>
                <w:div w:id="5047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900041">
      <w:bodyDiv w:val="1"/>
      <w:marLeft w:val="0"/>
      <w:marRight w:val="0"/>
      <w:marTop w:val="0"/>
      <w:marBottom w:val="0"/>
      <w:div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divBdr>
      <w:divsChild>
        <w:div w:id="2046565326">
          <w:marLeft w:val="0"/>
          <w:marRight w:val="0"/>
          <w:marTop w:val="0"/>
          <w:marBottom w:val="0"/>
          <w:divBdr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divBdr>
          <w:divsChild>
            <w:div w:id="816914913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single" w:sz="48" w:space="0" w:color="000000"/>
                <w:bottom w:val="single" w:sz="48" w:space="0" w:color="000000"/>
                <w:right w:val="single" w:sz="48" w:space="0" w:color="000000"/>
              </w:divBdr>
              <w:divsChild>
                <w:div w:id="7237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80077">
      <w:bodyDiv w:val="1"/>
      <w:marLeft w:val="0"/>
      <w:marRight w:val="0"/>
      <w:marTop w:val="0"/>
      <w:marBottom w:val="0"/>
      <w:div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divBdr>
      <w:divsChild>
        <w:div w:id="229779608">
          <w:marLeft w:val="0"/>
          <w:marRight w:val="0"/>
          <w:marTop w:val="0"/>
          <w:marBottom w:val="0"/>
          <w:divBdr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divBdr>
          <w:divsChild>
            <w:div w:id="1599362029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single" w:sz="48" w:space="0" w:color="000000"/>
                <w:bottom w:val="single" w:sz="48" w:space="0" w:color="000000"/>
                <w:right w:val="single" w:sz="48" w:space="0" w:color="000000"/>
              </w:divBdr>
              <w:divsChild>
                <w:div w:id="17962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368">
      <w:bodyDiv w:val="1"/>
      <w:marLeft w:val="0"/>
      <w:marRight w:val="0"/>
      <w:marTop w:val="0"/>
      <w:marBottom w:val="0"/>
      <w:div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divBdr>
      <w:divsChild>
        <w:div w:id="948194906">
          <w:marLeft w:val="0"/>
          <w:marRight w:val="0"/>
          <w:marTop w:val="0"/>
          <w:marBottom w:val="0"/>
          <w:divBdr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divBdr>
          <w:divsChild>
            <w:div w:id="646055624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single" w:sz="48" w:space="0" w:color="000000"/>
                <w:bottom w:val="single" w:sz="48" w:space="0" w:color="000000"/>
                <w:right w:val="single" w:sz="48" w:space="0" w:color="000000"/>
              </w:divBdr>
              <w:divsChild>
                <w:div w:id="9568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npe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PERA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Dejonge</dc:creator>
  <cp:keywords/>
  <dc:description/>
  <cp:lastModifiedBy>David Andrews</cp:lastModifiedBy>
  <cp:revision>4</cp:revision>
  <cp:lastPrinted>2018-01-19T16:19:00Z</cp:lastPrinted>
  <dcterms:created xsi:type="dcterms:W3CDTF">2022-03-28T16:23:00Z</dcterms:created>
  <dcterms:modified xsi:type="dcterms:W3CDTF">2023-02-13T19:36:00Z</dcterms:modified>
</cp:coreProperties>
</file>