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568" w:rsidRDefault="007B76B1" w:rsidP="007B76B1">
      <w:pPr>
        <w:jc w:val="center"/>
        <w:rPr>
          <w:b/>
        </w:rPr>
      </w:pPr>
      <w:r w:rsidRPr="008B1D92">
        <w:rPr>
          <w:b/>
          <w:sz w:val="24"/>
        </w:rPr>
        <w:t>GASB 6</w:t>
      </w:r>
      <w:r w:rsidR="00936B7C" w:rsidRPr="008B1D92">
        <w:rPr>
          <w:b/>
          <w:sz w:val="24"/>
        </w:rPr>
        <w:t>8</w:t>
      </w:r>
      <w:r w:rsidRPr="008B1D92">
        <w:rPr>
          <w:b/>
          <w:sz w:val="24"/>
        </w:rPr>
        <w:t xml:space="preserve"> </w:t>
      </w:r>
      <w:r w:rsidR="00755FCC" w:rsidRPr="008B1D92">
        <w:rPr>
          <w:b/>
          <w:sz w:val="24"/>
        </w:rPr>
        <w:t xml:space="preserve">Employer Pension Disclosure </w:t>
      </w:r>
      <w:r w:rsidRPr="008B1D92">
        <w:rPr>
          <w:b/>
          <w:sz w:val="24"/>
        </w:rPr>
        <w:t>Requirements</w:t>
      </w:r>
    </w:p>
    <w:p w:rsidR="007B76B1" w:rsidRDefault="00B76EE1" w:rsidP="007B76B1">
      <w:pPr>
        <w:spacing w:after="0"/>
        <w:rPr>
          <w:b/>
        </w:rPr>
      </w:pPr>
      <w:r>
        <w:rPr>
          <w:b/>
        </w:rPr>
        <w:t>Footnote Disclosures</w:t>
      </w:r>
      <w:bookmarkStart w:id="0" w:name="_GoBack"/>
      <w:bookmarkEnd w:id="0"/>
    </w:p>
    <w:tbl>
      <w:tblPr>
        <w:tblStyle w:val="TableGrid"/>
        <w:tblW w:w="0" w:type="auto"/>
        <w:tblLook w:val="04A0" w:firstRow="1" w:lastRow="0" w:firstColumn="1" w:lastColumn="0" w:noHBand="0" w:noVBand="1"/>
      </w:tblPr>
      <w:tblGrid>
        <w:gridCol w:w="5688"/>
        <w:gridCol w:w="1170"/>
        <w:gridCol w:w="1890"/>
        <w:gridCol w:w="1710"/>
      </w:tblGrid>
      <w:tr w:rsidR="0069337D" w:rsidRPr="0069337D" w:rsidTr="00716658">
        <w:trPr>
          <w:trHeight w:val="323"/>
        </w:trPr>
        <w:tc>
          <w:tcPr>
            <w:tcW w:w="5688" w:type="dxa"/>
          </w:tcPr>
          <w:p w:rsidR="0069337D" w:rsidRPr="0069337D" w:rsidRDefault="0069337D" w:rsidP="007B76B1">
            <w:pPr>
              <w:rPr>
                <w:b/>
              </w:rPr>
            </w:pPr>
            <w:r w:rsidRPr="0069337D">
              <w:rPr>
                <w:b/>
              </w:rPr>
              <w:t>Disclosure</w:t>
            </w:r>
          </w:p>
        </w:tc>
        <w:tc>
          <w:tcPr>
            <w:tcW w:w="1170" w:type="dxa"/>
          </w:tcPr>
          <w:p w:rsidR="0069337D" w:rsidRPr="0069337D" w:rsidRDefault="0069337D" w:rsidP="007B76B1">
            <w:pPr>
              <w:rPr>
                <w:b/>
              </w:rPr>
            </w:pPr>
            <w:r>
              <w:rPr>
                <w:b/>
              </w:rPr>
              <w:t>Reference</w:t>
            </w:r>
          </w:p>
        </w:tc>
        <w:tc>
          <w:tcPr>
            <w:tcW w:w="1890" w:type="dxa"/>
          </w:tcPr>
          <w:p w:rsidR="0069337D" w:rsidRPr="0069337D" w:rsidRDefault="0069337D" w:rsidP="007B76B1">
            <w:pPr>
              <w:rPr>
                <w:b/>
              </w:rPr>
            </w:pPr>
            <w:r w:rsidRPr="0069337D">
              <w:rPr>
                <w:b/>
              </w:rPr>
              <w:t xml:space="preserve">Source </w:t>
            </w:r>
          </w:p>
        </w:tc>
        <w:tc>
          <w:tcPr>
            <w:tcW w:w="1710" w:type="dxa"/>
          </w:tcPr>
          <w:p w:rsidR="0069337D" w:rsidRPr="0069337D" w:rsidRDefault="0069337D" w:rsidP="007B76B1">
            <w:pPr>
              <w:rPr>
                <w:b/>
              </w:rPr>
            </w:pPr>
            <w:r w:rsidRPr="0069337D">
              <w:rPr>
                <w:b/>
              </w:rPr>
              <w:t>Requirement</w:t>
            </w:r>
          </w:p>
        </w:tc>
      </w:tr>
      <w:tr w:rsidR="00936B7C" w:rsidTr="00E66C4A">
        <w:tc>
          <w:tcPr>
            <w:tcW w:w="5688" w:type="dxa"/>
          </w:tcPr>
          <w:p w:rsidR="00936B7C" w:rsidRDefault="009E6333" w:rsidP="007B76B1">
            <w:r>
              <w:t>Total of employer’s pension liabilities, pension assets, deferred outflows/inflows related to pensions, and pension expense for the period (if not identifiable in financials)</w:t>
            </w:r>
          </w:p>
        </w:tc>
        <w:tc>
          <w:tcPr>
            <w:tcW w:w="1170" w:type="dxa"/>
          </w:tcPr>
          <w:p w:rsidR="00936B7C" w:rsidRDefault="009E6333" w:rsidP="007B76B1">
            <w:r>
              <w:t>74</w:t>
            </w:r>
          </w:p>
        </w:tc>
        <w:tc>
          <w:tcPr>
            <w:tcW w:w="1890" w:type="dxa"/>
          </w:tcPr>
          <w:p w:rsidR="00936B7C" w:rsidRDefault="00B95D39" w:rsidP="007B76B1">
            <w:r>
              <w:t>PERA</w:t>
            </w:r>
          </w:p>
        </w:tc>
        <w:tc>
          <w:tcPr>
            <w:tcW w:w="1710" w:type="dxa"/>
          </w:tcPr>
          <w:p w:rsidR="00936B7C" w:rsidRDefault="009E6333" w:rsidP="007B76B1">
            <w:r>
              <w:t>New</w:t>
            </w:r>
          </w:p>
        </w:tc>
      </w:tr>
      <w:tr w:rsidR="00936B7C" w:rsidTr="00E66C4A">
        <w:tc>
          <w:tcPr>
            <w:tcW w:w="5688" w:type="dxa"/>
          </w:tcPr>
          <w:p w:rsidR="00936B7C" w:rsidRDefault="009E6333" w:rsidP="007B76B1">
            <w:r>
              <w:t>Name of plan, ID of system that administers the plan, ID as agent or cost-sharing plan</w:t>
            </w:r>
          </w:p>
        </w:tc>
        <w:tc>
          <w:tcPr>
            <w:tcW w:w="1170" w:type="dxa"/>
          </w:tcPr>
          <w:p w:rsidR="00936B7C" w:rsidRDefault="009E6333" w:rsidP="007B76B1">
            <w:r>
              <w:t>76.a</w:t>
            </w:r>
          </w:p>
        </w:tc>
        <w:tc>
          <w:tcPr>
            <w:tcW w:w="1890" w:type="dxa"/>
          </w:tcPr>
          <w:p w:rsidR="00936B7C" w:rsidRDefault="009E6333" w:rsidP="007B76B1">
            <w:r>
              <w:t>PERA or Employer</w:t>
            </w:r>
          </w:p>
        </w:tc>
        <w:tc>
          <w:tcPr>
            <w:tcW w:w="1710" w:type="dxa"/>
          </w:tcPr>
          <w:p w:rsidR="00936B7C" w:rsidRDefault="009E6333" w:rsidP="007B76B1">
            <w:r>
              <w:t>Existing</w:t>
            </w:r>
          </w:p>
        </w:tc>
      </w:tr>
      <w:tr w:rsidR="00936B7C" w:rsidTr="00E66C4A">
        <w:tc>
          <w:tcPr>
            <w:tcW w:w="5688" w:type="dxa"/>
          </w:tcPr>
          <w:p w:rsidR="00936B7C" w:rsidRDefault="009E6333" w:rsidP="007B76B1">
            <w:r>
              <w:t>Description of benefit terms, including types of employees covered, types of benefits, pension formulas, COLAs, and authority under which benefit terms are established/amended.</w:t>
            </w:r>
          </w:p>
        </w:tc>
        <w:tc>
          <w:tcPr>
            <w:tcW w:w="1170" w:type="dxa"/>
          </w:tcPr>
          <w:p w:rsidR="00936B7C" w:rsidRDefault="009E6333" w:rsidP="007B76B1">
            <w:r>
              <w:t>76.b</w:t>
            </w:r>
          </w:p>
        </w:tc>
        <w:tc>
          <w:tcPr>
            <w:tcW w:w="1890" w:type="dxa"/>
          </w:tcPr>
          <w:p w:rsidR="00936B7C" w:rsidRDefault="009E6333" w:rsidP="007B76B1">
            <w:r>
              <w:t>PERA or Employer</w:t>
            </w:r>
          </w:p>
        </w:tc>
        <w:tc>
          <w:tcPr>
            <w:tcW w:w="1710" w:type="dxa"/>
          </w:tcPr>
          <w:p w:rsidR="00936B7C" w:rsidRDefault="006A5939" w:rsidP="007B76B1">
            <w:r>
              <w:t>Existing</w:t>
            </w:r>
          </w:p>
        </w:tc>
      </w:tr>
      <w:tr w:rsidR="00936B7C" w:rsidTr="00E66C4A">
        <w:tc>
          <w:tcPr>
            <w:tcW w:w="5688" w:type="dxa"/>
          </w:tcPr>
          <w:p w:rsidR="00936B7C" w:rsidRDefault="009E6333" w:rsidP="007B76B1">
            <w:r>
              <w:t>Description of contribution requirements, including how contributions are determined, how contribution rates are changed, actual contribution rates, and amount of contributions recognized by the pension plan for that period.</w:t>
            </w:r>
          </w:p>
        </w:tc>
        <w:tc>
          <w:tcPr>
            <w:tcW w:w="1170" w:type="dxa"/>
          </w:tcPr>
          <w:p w:rsidR="00936B7C" w:rsidRDefault="009E6333" w:rsidP="007B76B1">
            <w:r>
              <w:t>76.c</w:t>
            </w:r>
          </w:p>
        </w:tc>
        <w:tc>
          <w:tcPr>
            <w:tcW w:w="1890" w:type="dxa"/>
          </w:tcPr>
          <w:p w:rsidR="00936B7C" w:rsidRDefault="006A5939" w:rsidP="007B76B1">
            <w:r>
              <w:t>PERA or Employer</w:t>
            </w:r>
          </w:p>
        </w:tc>
        <w:tc>
          <w:tcPr>
            <w:tcW w:w="1710" w:type="dxa"/>
          </w:tcPr>
          <w:p w:rsidR="00936B7C" w:rsidRDefault="00C420C6" w:rsidP="007B76B1">
            <w:r>
              <w:t>Existing</w:t>
            </w:r>
          </w:p>
        </w:tc>
      </w:tr>
      <w:tr w:rsidR="00936B7C" w:rsidTr="00E66C4A">
        <w:tc>
          <w:tcPr>
            <w:tcW w:w="5688" w:type="dxa"/>
          </w:tcPr>
          <w:p w:rsidR="00936B7C" w:rsidRDefault="006A5939" w:rsidP="007B76B1">
            <w:r>
              <w:t>How to obtain PERA’s CAFR</w:t>
            </w:r>
          </w:p>
        </w:tc>
        <w:tc>
          <w:tcPr>
            <w:tcW w:w="1170" w:type="dxa"/>
          </w:tcPr>
          <w:p w:rsidR="00936B7C" w:rsidRDefault="006A5939" w:rsidP="007B76B1">
            <w:r>
              <w:t>76.d</w:t>
            </w:r>
          </w:p>
        </w:tc>
        <w:tc>
          <w:tcPr>
            <w:tcW w:w="1890" w:type="dxa"/>
          </w:tcPr>
          <w:p w:rsidR="00936B7C" w:rsidRDefault="006A5939" w:rsidP="007B76B1">
            <w:r>
              <w:t>PERA or Employer</w:t>
            </w:r>
          </w:p>
        </w:tc>
        <w:tc>
          <w:tcPr>
            <w:tcW w:w="1710" w:type="dxa"/>
          </w:tcPr>
          <w:p w:rsidR="00936B7C" w:rsidRDefault="006A5939" w:rsidP="007B76B1">
            <w:r>
              <w:t>Existing</w:t>
            </w:r>
          </w:p>
        </w:tc>
      </w:tr>
      <w:tr w:rsidR="00936B7C" w:rsidTr="00E66C4A">
        <w:tc>
          <w:tcPr>
            <w:tcW w:w="5688" w:type="dxa"/>
          </w:tcPr>
          <w:p w:rsidR="00936B7C" w:rsidRDefault="006A5939" w:rsidP="007B76B1">
            <w:r>
              <w:t>Significant assumptions/inputs used to measure the total pension liability, including:  inflation, salary changes, COLA’s, mortality, and dates of experience studies on which assumptions are based.</w:t>
            </w:r>
          </w:p>
        </w:tc>
        <w:tc>
          <w:tcPr>
            <w:tcW w:w="1170" w:type="dxa"/>
          </w:tcPr>
          <w:p w:rsidR="00936B7C" w:rsidRDefault="006A5939" w:rsidP="007B76B1">
            <w:r>
              <w:t>77</w:t>
            </w:r>
          </w:p>
        </w:tc>
        <w:tc>
          <w:tcPr>
            <w:tcW w:w="1890" w:type="dxa"/>
          </w:tcPr>
          <w:p w:rsidR="00936B7C" w:rsidRDefault="006A5939" w:rsidP="007B76B1">
            <w:r>
              <w:t>PERA</w:t>
            </w:r>
          </w:p>
        </w:tc>
        <w:tc>
          <w:tcPr>
            <w:tcW w:w="1710" w:type="dxa"/>
          </w:tcPr>
          <w:p w:rsidR="00936B7C" w:rsidRDefault="006A5939" w:rsidP="007B76B1">
            <w:r>
              <w:t>New</w:t>
            </w:r>
          </w:p>
        </w:tc>
      </w:tr>
      <w:tr w:rsidR="00936B7C" w:rsidTr="00E66C4A">
        <w:tc>
          <w:tcPr>
            <w:tcW w:w="5688" w:type="dxa"/>
          </w:tcPr>
          <w:p w:rsidR="00936B7C" w:rsidRDefault="00B95D39" w:rsidP="007B76B1">
            <w:r>
              <w:t>Discount rate applied when measuring TPL and change in the discount rate since the prior measurement date, if any.</w:t>
            </w:r>
          </w:p>
        </w:tc>
        <w:tc>
          <w:tcPr>
            <w:tcW w:w="1170" w:type="dxa"/>
          </w:tcPr>
          <w:p w:rsidR="00936B7C" w:rsidRDefault="00B95D39" w:rsidP="007B76B1">
            <w:r>
              <w:t>78.a</w:t>
            </w:r>
          </w:p>
        </w:tc>
        <w:tc>
          <w:tcPr>
            <w:tcW w:w="1890" w:type="dxa"/>
          </w:tcPr>
          <w:p w:rsidR="00936B7C" w:rsidRDefault="00B95D39" w:rsidP="007B76B1">
            <w:r>
              <w:t>PERA (Actuary)</w:t>
            </w:r>
          </w:p>
        </w:tc>
        <w:tc>
          <w:tcPr>
            <w:tcW w:w="1710" w:type="dxa"/>
          </w:tcPr>
          <w:p w:rsidR="00936B7C" w:rsidRDefault="00B95D39" w:rsidP="007B76B1">
            <w:r>
              <w:t>New</w:t>
            </w:r>
          </w:p>
        </w:tc>
      </w:tr>
      <w:tr w:rsidR="00936B7C" w:rsidTr="00E66C4A">
        <w:tc>
          <w:tcPr>
            <w:tcW w:w="5688" w:type="dxa"/>
          </w:tcPr>
          <w:p w:rsidR="00936B7C" w:rsidRDefault="00B95D39" w:rsidP="007B76B1">
            <w:r>
              <w:t>Assumptions made about projected cash flows when calculating the discount rate</w:t>
            </w:r>
          </w:p>
        </w:tc>
        <w:tc>
          <w:tcPr>
            <w:tcW w:w="1170" w:type="dxa"/>
          </w:tcPr>
          <w:p w:rsidR="00936B7C" w:rsidRDefault="00B95D39" w:rsidP="007B76B1">
            <w:r>
              <w:t>78.b</w:t>
            </w:r>
          </w:p>
        </w:tc>
        <w:tc>
          <w:tcPr>
            <w:tcW w:w="1890" w:type="dxa"/>
          </w:tcPr>
          <w:p w:rsidR="00936B7C" w:rsidRDefault="00B95D39" w:rsidP="007B76B1">
            <w:r>
              <w:t>PERA (Actuary)</w:t>
            </w:r>
          </w:p>
        </w:tc>
        <w:tc>
          <w:tcPr>
            <w:tcW w:w="1710" w:type="dxa"/>
          </w:tcPr>
          <w:p w:rsidR="00936B7C" w:rsidRDefault="00B95D39" w:rsidP="007B76B1">
            <w:r>
              <w:t>New</w:t>
            </w:r>
          </w:p>
        </w:tc>
      </w:tr>
      <w:tr w:rsidR="00936B7C" w:rsidTr="00E66C4A">
        <w:tc>
          <w:tcPr>
            <w:tcW w:w="5688" w:type="dxa"/>
          </w:tcPr>
          <w:p w:rsidR="00936B7C" w:rsidRDefault="00B95D39" w:rsidP="007B76B1">
            <w:r>
              <w:t>Long-term expected rate of return and how it was determined, including significant methods and assumptions used for that purpose.</w:t>
            </w:r>
          </w:p>
        </w:tc>
        <w:tc>
          <w:tcPr>
            <w:tcW w:w="1170" w:type="dxa"/>
          </w:tcPr>
          <w:p w:rsidR="00936B7C" w:rsidRDefault="00B95D39" w:rsidP="007B76B1">
            <w:r>
              <w:t>78.c</w:t>
            </w:r>
          </w:p>
        </w:tc>
        <w:tc>
          <w:tcPr>
            <w:tcW w:w="1890" w:type="dxa"/>
          </w:tcPr>
          <w:p w:rsidR="00936B7C" w:rsidRDefault="00B95D39" w:rsidP="007B76B1">
            <w:r>
              <w:t>PERA (SBI)</w:t>
            </w:r>
          </w:p>
        </w:tc>
        <w:tc>
          <w:tcPr>
            <w:tcW w:w="1710" w:type="dxa"/>
          </w:tcPr>
          <w:p w:rsidR="00936B7C" w:rsidRDefault="00B95D39" w:rsidP="007B76B1">
            <w:r>
              <w:t>New</w:t>
            </w:r>
          </w:p>
        </w:tc>
      </w:tr>
      <w:tr w:rsidR="00936B7C" w:rsidTr="00E66C4A">
        <w:tc>
          <w:tcPr>
            <w:tcW w:w="5688" w:type="dxa"/>
          </w:tcPr>
          <w:p w:rsidR="00936B7C" w:rsidRDefault="00B95D39" w:rsidP="007B76B1">
            <w:r>
              <w:t>If the discount rate incorporates a municipal bond, the bond rate used and source of that rate.</w:t>
            </w:r>
          </w:p>
        </w:tc>
        <w:tc>
          <w:tcPr>
            <w:tcW w:w="1170" w:type="dxa"/>
          </w:tcPr>
          <w:p w:rsidR="00936B7C" w:rsidRDefault="00B95D39" w:rsidP="007B76B1">
            <w:r>
              <w:t>78.d</w:t>
            </w:r>
          </w:p>
        </w:tc>
        <w:tc>
          <w:tcPr>
            <w:tcW w:w="1890" w:type="dxa"/>
          </w:tcPr>
          <w:p w:rsidR="00936B7C" w:rsidRDefault="00B95D39" w:rsidP="007B76B1">
            <w:r>
              <w:t>PERA (Actuary)</w:t>
            </w:r>
          </w:p>
        </w:tc>
        <w:tc>
          <w:tcPr>
            <w:tcW w:w="1710" w:type="dxa"/>
          </w:tcPr>
          <w:p w:rsidR="00936B7C" w:rsidRDefault="00B95D39" w:rsidP="007B76B1">
            <w:r>
              <w:t>New</w:t>
            </w:r>
          </w:p>
        </w:tc>
      </w:tr>
      <w:tr w:rsidR="00936B7C" w:rsidTr="00E66C4A">
        <w:tc>
          <w:tcPr>
            <w:tcW w:w="5688" w:type="dxa"/>
          </w:tcPr>
          <w:p w:rsidR="00936B7C" w:rsidRDefault="00E06A1E" w:rsidP="007B76B1">
            <w:r>
              <w:t>Periods of projected benefit payments to which long-term ROR is used and municipal bond rate is used when determining the discount rate</w:t>
            </w:r>
          </w:p>
        </w:tc>
        <w:tc>
          <w:tcPr>
            <w:tcW w:w="1170" w:type="dxa"/>
          </w:tcPr>
          <w:p w:rsidR="00936B7C" w:rsidRDefault="00E06A1E" w:rsidP="007B76B1">
            <w:r>
              <w:t>78.e</w:t>
            </w:r>
          </w:p>
        </w:tc>
        <w:tc>
          <w:tcPr>
            <w:tcW w:w="1890" w:type="dxa"/>
          </w:tcPr>
          <w:p w:rsidR="00936B7C" w:rsidRDefault="00E06A1E" w:rsidP="007B76B1">
            <w:r>
              <w:t>PERA (Actuary)</w:t>
            </w:r>
          </w:p>
        </w:tc>
        <w:tc>
          <w:tcPr>
            <w:tcW w:w="1710" w:type="dxa"/>
          </w:tcPr>
          <w:p w:rsidR="00936B7C" w:rsidRDefault="00E06A1E" w:rsidP="007B76B1">
            <w:r>
              <w:t>New</w:t>
            </w:r>
          </w:p>
        </w:tc>
      </w:tr>
      <w:tr w:rsidR="00936B7C" w:rsidTr="00E66C4A">
        <w:tc>
          <w:tcPr>
            <w:tcW w:w="5688" w:type="dxa"/>
          </w:tcPr>
          <w:p w:rsidR="00E745FB" w:rsidRDefault="00E06A1E" w:rsidP="007B76B1">
            <w:r>
              <w:t>Assumed asset allocation of portfolio, long-term expected real ROR for each asset class, and whether ROR is presented as arithmetic or geometric.</w:t>
            </w:r>
          </w:p>
          <w:p w:rsidR="006D459F" w:rsidRDefault="006D459F" w:rsidP="007B76B1"/>
        </w:tc>
        <w:tc>
          <w:tcPr>
            <w:tcW w:w="1170" w:type="dxa"/>
          </w:tcPr>
          <w:p w:rsidR="00936B7C" w:rsidRDefault="00E06A1E" w:rsidP="007B76B1">
            <w:r>
              <w:t>78.f</w:t>
            </w:r>
          </w:p>
        </w:tc>
        <w:tc>
          <w:tcPr>
            <w:tcW w:w="1890" w:type="dxa"/>
          </w:tcPr>
          <w:p w:rsidR="00936B7C" w:rsidRDefault="00E06A1E" w:rsidP="007B76B1">
            <w:r>
              <w:t>PERA (SBI)</w:t>
            </w:r>
          </w:p>
        </w:tc>
        <w:tc>
          <w:tcPr>
            <w:tcW w:w="1710" w:type="dxa"/>
          </w:tcPr>
          <w:p w:rsidR="00936B7C" w:rsidRDefault="00E06A1E" w:rsidP="007B76B1">
            <w:r>
              <w:t>New</w:t>
            </w:r>
          </w:p>
        </w:tc>
      </w:tr>
      <w:tr w:rsidR="00936B7C" w:rsidTr="00E66C4A">
        <w:tc>
          <w:tcPr>
            <w:tcW w:w="5688" w:type="dxa"/>
          </w:tcPr>
          <w:p w:rsidR="00936B7C" w:rsidRDefault="00CF5CDA" w:rsidP="007B76B1">
            <w:r>
              <w:t>Employer’s NPL calculated using discount rates that are 1% higher and lower than the actual discount rate used to calculate the TPL.</w:t>
            </w:r>
          </w:p>
        </w:tc>
        <w:tc>
          <w:tcPr>
            <w:tcW w:w="1170" w:type="dxa"/>
          </w:tcPr>
          <w:p w:rsidR="00936B7C" w:rsidRDefault="00CF5CDA" w:rsidP="007B76B1">
            <w:r>
              <w:t>78.g</w:t>
            </w:r>
          </w:p>
        </w:tc>
        <w:tc>
          <w:tcPr>
            <w:tcW w:w="1890" w:type="dxa"/>
          </w:tcPr>
          <w:p w:rsidR="00936B7C" w:rsidRDefault="00CF5CDA" w:rsidP="007B76B1">
            <w:r>
              <w:t>PERA (Actuary)</w:t>
            </w:r>
          </w:p>
        </w:tc>
        <w:tc>
          <w:tcPr>
            <w:tcW w:w="1710" w:type="dxa"/>
          </w:tcPr>
          <w:p w:rsidR="00936B7C" w:rsidRDefault="00CF5CDA" w:rsidP="007B76B1">
            <w:r>
              <w:t>New</w:t>
            </w:r>
          </w:p>
        </w:tc>
      </w:tr>
      <w:tr w:rsidR="00936B7C" w:rsidTr="00E66C4A">
        <w:tc>
          <w:tcPr>
            <w:tcW w:w="5688" w:type="dxa"/>
          </w:tcPr>
          <w:p w:rsidR="00936B7C" w:rsidRDefault="00B01785" w:rsidP="007B76B1">
            <w:r>
              <w:t>Pension plan’s fiduciary net position has been determined on the same basis used by the pension plan, and a brief description of pension plan’s basis of accounting, including policies regarding benefit payments and the valuation of plan investments.</w:t>
            </w:r>
          </w:p>
        </w:tc>
        <w:tc>
          <w:tcPr>
            <w:tcW w:w="1170" w:type="dxa"/>
          </w:tcPr>
          <w:p w:rsidR="00936B7C" w:rsidRDefault="00B01785" w:rsidP="007B76B1">
            <w:r>
              <w:t>79</w:t>
            </w:r>
          </w:p>
        </w:tc>
        <w:tc>
          <w:tcPr>
            <w:tcW w:w="1890" w:type="dxa"/>
          </w:tcPr>
          <w:p w:rsidR="00936B7C" w:rsidRDefault="00B01785" w:rsidP="00B01785">
            <w:r>
              <w:t xml:space="preserve">PERA </w:t>
            </w:r>
          </w:p>
        </w:tc>
        <w:tc>
          <w:tcPr>
            <w:tcW w:w="1710" w:type="dxa"/>
          </w:tcPr>
          <w:p w:rsidR="00936B7C" w:rsidRDefault="00B01785" w:rsidP="007B76B1">
            <w:r>
              <w:t>New</w:t>
            </w:r>
          </w:p>
        </w:tc>
      </w:tr>
      <w:tr w:rsidR="00936B7C" w:rsidTr="00E66C4A">
        <w:tc>
          <w:tcPr>
            <w:tcW w:w="5688" w:type="dxa"/>
          </w:tcPr>
          <w:p w:rsidR="00936B7C" w:rsidRDefault="00B01785" w:rsidP="00B01785">
            <w:r>
              <w:t>Employer’s share of the NPL</w:t>
            </w:r>
          </w:p>
        </w:tc>
        <w:tc>
          <w:tcPr>
            <w:tcW w:w="1170" w:type="dxa"/>
          </w:tcPr>
          <w:p w:rsidR="00936B7C" w:rsidRDefault="00B01785" w:rsidP="007B76B1">
            <w:r>
              <w:t>80.a</w:t>
            </w:r>
          </w:p>
        </w:tc>
        <w:tc>
          <w:tcPr>
            <w:tcW w:w="1890" w:type="dxa"/>
          </w:tcPr>
          <w:p w:rsidR="00936B7C" w:rsidRDefault="00B01785" w:rsidP="007B76B1">
            <w:r>
              <w:t>PERA (Actuary)</w:t>
            </w:r>
          </w:p>
        </w:tc>
        <w:tc>
          <w:tcPr>
            <w:tcW w:w="1710" w:type="dxa"/>
          </w:tcPr>
          <w:p w:rsidR="00936B7C" w:rsidRDefault="00B01785" w:rsidP="007B76B1">
            <w:r>
              <w:t>New</w:t>
            </w:r>
          </w:p>
        </w:tc>
      </w:tr>
      <w:tr w:rsidR="00936B7C" w:rsidTr="00E66C4A">
        <w:tc>
          <w:tcPr>
            <w:tcW w:w="5688" w:type="dxa"/>
          </w:tcPr>
          <w:p w:rsidR="00936B7C" w:rsidRDefault="00B01785" w:rsidP="007B76B1">
            <w:r>
              <w:t>Employer’s percentage of NPL, the basis on which its proportion was determined, and change in its proportion since the prior measurement date</w:t>
            </w:r>
          </w:p>
        </w:tc>
        <w:tc>
          <w:tcPr>
            <w:tcW w:w="1170" w:type="dxa"/>
          </w:tcPr>
          <w:p w:rsidR="00936B7C" w:rsidRDefault="009A6EBD" w:rsidP="007B76B1">
            <w:r>
              <w:t>80.b</w:t>
            </w:r>
          </w:p>
        </w:tc>
        <w:tc>
          <w:tcPr>
            <w:tcW w:w="1890" w:type="dxa"/>
          </w:tcPr>
          <w:p w:rsidR="00936B7C" w:rsidRDefault="00B01785" w:rsidP="007B76B1">
            <w:r>
              <w:t>PERA</w:t>
            </w:r>
          </w:p>
        </w:tc>
        <w:tc>
          <w:tcPr>
            <w:tcW w:w="1710" w:type="dxa"/>
          </w:tcPr>
          <w:p w:rsidR="00936B7C" w:rsidRDefault="00B01785" w:rsidP="007B76B1">
            <w:r>
              <w:t>New</w:t>
            </w:r>
          </w:p>
        </w:tc>
      </w:tr>
      <w:tr w:rsidR="00936B7C" w:rsidTr="00E66C4A">
        <w:tc>
          <w:tcPr>
            <w:tcW w:w="5688" w:type="dxa"/>
          </w:tcPr>
          <w:p w:rsidR="00936B7C" w:rsidRDefault="009A6EBD" w:rsidP="007B76B1">
            <w:r>
              <w:t>Measurement date of NPL and date of actuarial valuation on which the TPL is based.</w:t>
            </w:r>
          </w:p>
        </w:tc>
        <w:tc>
          <w:tcPr>
            <w:tcW w:w="1170" w:type="dxa"/>
          </w:tcPr>
          <w:p w:rsidR="00936B7C" w:rsidRDefault="009A6EBD" w:rsidP="007B76B1">
            <w:r>
              <w:t>80.c</w:t>
            </w:r>
          </w:p>
        </w:tc>
        <w:tc>
          <w:tcPr>
            <w:tcW w:w="1890" w:type="dxa"/>
          </w:tcPr>
          <w:p w:rsidR="00936B7C" w:rsidRDefault="009A6EBD" w:rsidP="007B76B1">
            <w:r>
              <w:t>PERA</w:t>
            </w:r>
          </w:p>
        </w:tc>
        <w:tc>
          <w:tcPr>
            <w:tcW w:w="1710" w:type="dxa"/>
          </w:tcPr>
          <w:p w:rsidR="00936B7C" w:rsidRDefault="009A6EBD" w:rsidP="007B76B1">
            <w:r>
              <w:t>New</w:t>
            </w:r>
          </w:p>
        </w:tc>
      </w:tr>
      <w:tr w:rsidR="00936B7C" w:rsidTr="00E66C4A">
        <w:tc>
          <w:tcPr>
            <w:tcW w:w="5688" w:type="dxa"/>
          </w:tcPr>
          <w:p w:rsidR="00936B7C" w:rsidRDefault="009A6EBD" w:rsidP="007B76B1">
            <w:r>
              <w:lastRenderedPageBreak/>
              <w:t>Assumption changes or other inputs that affected measurement of the TPL since the prior measurement date</w:t>
            </w:r>
          </w:p>
        </w:tc>
        <w:tc>
          <w:tcPr>
            <w:tcW w:w="1170" w:type="dxa"/>
          </w:tcPr>
          <w:p w:rsidR="00936B7C" w:rsidRDefault="009A6EBD" w:rsidP="007B76B1">
            <w:r>
              <w:t>80.d</w:t>
            </w:r>
          </w:p>
        </w:tc>
        <w:tc>
          <w:tcPr>
            <w:tcW w:w="1890" w:type="dxa"/>
          </w:tcPr>
          <w:p w:rsidR="00936B7C" w:rsidRDefault="009A6EBD" w:rsidP="007B76B1">
            <w:r>
              <w:t>PERA</w:t>
            </w:r>
          </w:p>
        </w:tc>
        <w:tc>
          <w:tcPr>
            <w:tcW w:w="1710" w:type="dxa"/>
          </w:tcPr>
          <w:p w:rsidR="00936B7C" w:rsidRDefault="009A6EBD" w:rsidP="007B76B1">
            <w:r>
              <w:t>New</w:t>
            </w:r>
          </w:p>
        </w:tc>
      </w:tr>
      <w:tr w:rsidR="00936B7C" w:rsidTr="00E66C4A">
        <w:tc>
          <w:tcPr>
            <w:tcW w:w="5688" w:type="dxa"/>
          </w:tcPr>
          <w:p w:rsidR="00936B7C" w:rsidRDefault="009A6EBD" w:rsidP="007B76B1">
            <w:r>
              <w:t>Changes of benefit terms that affected measurement of the TPL since the prior measurement date</w:t>
            </w:r>
          </w:p>
        </w:tc>
        <w:tc>
          <w:tcPr>
            <w:tcW w:w="1170" w:type="dxa"/>
          </w:tcPr>
          <w:p w:rsidR="00936B7C" w:rsidRDefault="009A6EBD" w:rsidP="007B76B1">
            <w:r>
              <w:t>80.e</w:t>
            </w:r>
          </w:p>
        </w:tc>
        <w:tc>
          <w:tcPr>
            <w:tcW w:w="1890" w:type="dxa"/>
          </w:tcPr>
          <w:p w:rsidR="00936B7C" w:rsidRDefault="009A6EBD" w:rsidP="007B76B1">
            <w:r>
              <w:t>PERA</w:t>
            </w:r>
          </w:p>
        </w:tc>
        <w:tc>
          <w:tcPr>
            <w:tcW w:w="1710" w:type="dxa"/>
          </w:tcPr>
          <w:p w:rsidR="00936B7C" w:rsidRDefault="009A6EBD" w:rsidP="007B76B1">
            <w:r>
              <w:t>New</w:t>
            </w:r>
          </w:p>
        </w:tc>
      </w:tr>
      <w:tr w:rsidR="00936B7C" w:rsidTr="00E66C4A">
        <w:tc>
          <w:tcPr>
            <w:tcW w:w="5688" w:type="dxa"/>
          </w:tcPr>
          <w:p w:rsidR="00936B7C" w:rsidRDefault="009A6EBD" w:rsidP="007B76B1">
            <w:r>
              <w:t>Nature of changes between measurement date of collective NPL and employer’s reporting date if they are expected to have a significant effect on the employer’s share of the NPL.</w:t>
            </w:r>
          </w:p>
        </w:tc>
        <w:tc>
          <w:tcPr>
            <w:tcW w:w="1170" w:type="dxa"/>
          </w:tcPr>
          <w:p w:rsidR="00936B7C" w:rsidRDefault="009A6EBD" w:rsidP="007B76B1">
            <w:r>
              <w:t>80.f</w:t>
            </w:r>
          </w:p>
        </w:tc>
        <w:tc>
          <w:tcPr>
            <w:tcW w:w="1890" w:type="dxa"/>
          </w:tcPr>
          <w:p w:rsidR="00936B7C" w:rsidRDefault="009A6EBD" w:rsidP="007B76B1">
            <w:r>
              <w:t>PERA or Employer</w:t>
            </w:r>
          </w:p>
        </w:tc>
        <w:tc>
          <w:tcPr>
            <w:tcW w:w="1710" w:type="dxa"/>
          </w:tcPr>
          <w:p w:rsidR="00936B7C" w:rsidRDefault="009A6EBD" w:rsidP="007B76B1">
            <w:r>
              <w:t>New</w:t>
            </w:r>
          </w:p>
        </w:tc>
      </w:tr>
      <w:tr w:rsidR="00936B7C" w:rsidTr="00E66C4A">
        <w:tc>
          <w:tcPr>
            <w:tcW w:w="5688" w:type="dxa"/>
          </w:tcPr>
          <w:p w:rsidR="00936B7C" w:rsidRDefault="009A6EBD" w:rsidP="007B76B1">
            <w:r>
              <w:t>Amount of pension expense recognized by the employer in the reporting period.</w:t>
            </w:r>
          </w:p>
        </w:tc>
        <w:tc>
          <w:tcPr>
            <w:tcW w:w="1170" w:type="dxa"/>
          </w:tcPr>
          <w:p w:rsidR="00936B7C" w:rsidRDefault="009A6EBD" w:rsidP="007B76B1">
            <w:r>
              <w:t>80.g</w:t>
            </w:r>
          </w:p>
        </w:tc>
        <w:tc>
          <w:tcPr>
            <w:tcW w:w="1890" w:type="dxa"/>
          </w:tcPr>
          <w:p w:rsidR="00936B7C" w:rsidRDefault="009A6EBD" w:rsidP="007B76B1">
            <w:r>
              <w:t>PERA or Employer</w:t>
            </w:r>
          </w:p>
        </w:tc>
        <w:tc>
          <w:tcPr>
            <w:tcW w:w="1710" w:type="dxa"/>
          </w:tcPr>
          <w:p w:rsidR="00936B7C" w:rsidRDefault="009A6EBD" w:rsidP="007B76B1">
            <w:r>
              <w:t>New</w:t>
            </w:r>
          </w:p>
        </w:tc>
      </w:tr>
      <w:tr w:rsidR="00936B7C" w:rsidTr="00E66C4A">
        <w:tc>
          <w:tcPr>
            <w:tcW w:w="5688" w:type="dxa"/>
          </w:tcPr>
          <w:p w:rsidR="00D513D5" w:rsidRDefault="009A6EBD" w:rsidP="007B76B1">
            <w:r>
              <w:t>Employer’s balances of deferred outflows/inflows related to pensions</w:t>
            </w:r>
            <w:r w:rsidR="00D513D5">
              <w:t>, classified in 5 categories:</w:t>
            </w:r>
          </w:p>
          <w:p w:rsidR="00D513D5" w:rsidRDefault="00D513D5" w:rsidP="00D513D5">
            <w:pPr>
              <w:pStyle w:val="ListParagraph"/>
              <w:numPr>
                <w:ilvl w:val="0"/>
                <w:numId w:val="4"/>
              </w:numPr>
            </w:pPr>
            <w:r>
              <w:t>Differences between expected and actual experience</w:t>
            </w:r>
          </w:p>
          <w:p w:rsidR="00D513D5" w:rsidRDefault="00D513D5" w:rsidP="00D513D5">
            <w:pPr>
              <w:pStyle w:val="ListParagraph"/>
              <w:numPr>
                <w:ilvl w:val="0"/>
                <w:numId w:val="4"/>
              </w:numPr>
            </w:pPr>
            <w:r>
              <w:t>Changes of assumptions/inputs</w:t>
            </w:r>
          </w:p>
          <w:p w:rsidR="00D513D5" w:rsidRDefault="00D449DA" w:rsidP="00D513D5">
            <w:pPr>
              <w:pStyle w:val="ListParagraph"/>
              <w:numPr>
                <w:ilvl w:val="0"/>
                <w:numId w:val="4"/>
              </w:numPr>
            </w:pPr>
            <w:r>
              <w:t>Net collective d</w:t>
            </w:r>
            <w:r w:rsidR="00D513D5">
              <w:t>ifference between expected and actual earnings</w:t>
            </w:r>
          </w:p>
          <w:p w:rsidR="001F1579" w:rsidRDefault="00D513D5" w:rsidP="00D513D5">
            <w:pPr>
              <w:pStyle w:val="ListParagraph"/>
              <w:numPr>
                <w:ilvl w:val="0"/>
                <w:numId w:val="4"/>
              </w:numPr>
            </w:pPr>
            <w:r>
              <w:t xml:space="preserve">Changes in employer’s proportion and differences between contributions </w:t>
            </w:r>
            <w:r w:rsidR="001F1579">
              <w:t>made and employer’s proportionate share of contributions</w:t>
            </w:r>
          </w:p>
          <w:p w:rsidR="00936B7C" w:rsidRDefault="001F1579" w:rsidP="00D513D5">
            <w:pPr>
              <w:pStyle w:val="ListParagraph"/>
              <w:numPr>
                <w:ilvl w:val="0"/>
                <w:numId w:val="4"/>
              </w:numPr>
            </w:pPr>
            <w:r>
              <w:t>Employer’s contributions to the pension plan subsequent to the measurement date</w:t>
            </w:r>
            <w:r w:rsidR="00D513D5">
              <w:br/>
            </w:r>
          </w:p>
        </w:tc>
        <w:tc>
          <w:tcPr>
            <w:tcW w:w="1170" w:type="dxa"/>
          </w:tcPr>
          <w:p w:rsidR="00936B7C" w:rsidRDefault="001F1579" w:rsidP="007B76B1">
            <w:r>
              <w:t>80.h</w:t>
            </w:r>
          </w:p>
          <w:p w:rsidR="00D449DA" w:rsidRDefault="00D449DA" w:rsidP="007B76B1"/>
          <w:p w:rsidR="00D449DA" w:rsidRDefault="00D449DA" w:rsidP="007B76B1"/>
          <w:p w:rsidR="00D449DA" w:rsidRDefault="00D449DA" w:rsidP="007B76B1"/>
          <w:p w:rsidR="00D449DA" w:rsidRDefault="00D449DA" w:rsidP="007B76B1"/>
          <w:p w:rsidR="00D449DA" w:rsidRDefault="00D449DA" w:rsidP="007B76B1">
            <w:r>
              <w:t>71.b</w:t>
            </w:r>
          </w:p>
        </w:tc>
        <w:tc>
          <w:tcPr>
            <w:tcW w:w="1890" w:type="dxa"/>
          </w:tcPr>
          <w:p w:rsidR="00936B7C" w:rsidRDefault="001F1579" w:rsidP="007B76B1">
            <w:r>
              <w:t>PERA and Employer</w:t>
            </w:r>
          </w:p>
        </w:tc>
        <w:tc>
          <w:tcPr>
            <w:tcW w:w="1710" w:type="dxa"/>
          </w:tcPr>
          <w:p w:rsidR="00936B7C" w:rsidRDefault="001F1579" w:rsidP="007B76B1">
            <w:r>
              <w:t>New</w:t>
            </w:r>
          </w:p>
        </w:tc>
      </w:tr>
      <w:tr w:rsidR="00936B7C" w:rsidTr="00E66C4A">
        <w:tc>
          <w:tcPr>
            <w:tcW w:w="5688" w:type="dxa"/>
          </w:tcPr>
          <w:p w:rsidR="00936B7C" w:rsidRDefault="001F1579" w:rsidP="007B76B1">
            <w:r>
              <w:t>Schedule showing net amount of balances of deferred outflows/inflows that will be recognized in the employer’s pension expense and recognized as a reduction in the collective net pension liability in the future.</w:t>
            </w:r>
          </w:p>
        </w:tc>
        <w:tc>
          <w:tcPr>
            <w:tcW w:w="1170" w:type="dxa"/>
          </w:tcPr>
          <w:p w:rsidR="00936B7C" w:rsidRDefault="001F1579" w:rsidP="007B76B1">
            <w:r>
              <w:t>80.i</w:t>
            </w:r>
          </w:p>
        </w:tc>
        <w:tc>
          <w:tcPr>
            <w:tcW w:w="1890" w:type="dxa"/>
          </w:tcPr>
          <w:p w:rsidR="00936B7C" w:rsidRDefault="001F1579" w:rsidP="007B76B1">
            <w:r>
              <w:t>PERA and Employer</w:t>
            </w:r>
          </w:p>
        </w:tc>
        <w:tc>
          <w:tcPr>
            <w:tcW w:w="1710" w:type="dxa"/>
          </w:tcPr>
          <w:p w:rsidR="00936B7C" w:rsidRDefault="001F1579" w:rsidP="007B76B1">
            <w:r>
              <w:t>New</w:t>
            </w:r>
          </w:p>
        </w:tc>
      </w:tr>
      <w:tr w:rsidR="00936B7C" w:rsidTr="00E66C4A">
        <w:tc>
          <w:tcPr>
            <w:tcW w:w="5688" w:type="dxa"/>
          </w:tcPr>
          <w:p w:rsidR="00936B7C" w:rsidRDefault="00545105" w:rsidP="007B76B1">
            <w:r>
              <w:t>Amount of revenue recognized for the support provided by non</w:t>
            </w:r>
            <w:r w:rsidR="004B0BF0">
              <w:t>-</w:t>
            </w:r>
            <w:r>
              <w:t>employer contributing entities, if any.</w:t>
            </w:r>
          </w:p>
        </w:tc>
        <w:tc>
          <w:tcPr>
            <w:tcW w:w="1170" w:type="dxa"/>
          </w:tcPr>
          <w:p w:rsidR="00936B7C" w:rsidRDefault="00545105" w:rsidP="007B76B1">
            <w:r>
              <w:t>80.j</w:t>
            </w:r>
          </w:p>
        </w:tc>
        <w:tc>
          <w:tcPr>
            <w:tcW w:w="1890" w:type="dxa"/>
          </w:tcPr>
          <w:p w:rsidR="00936B7C" w:rsidRDefault="00545105" w:rsidP="007B76B1">
            <w:r>
              <w:t>Employer</w:t>
            </w:r>
          </w:p>
        </w:tc>
        <w:tc>
          <w:tcPr>
            <w:tcW w:w="1710" w:type="dxa"/>
          </w:tcPr>
          <w:p w:rsidR="00936B7C" w:rsidRDefault="00545105" w:rsidP="007B76B1">
            <w:r>
              <w:t>New</w:t>
            </w:r>
          </w:p>
        </w:tc>
      </w:tr>
    </w:tbl>
    <w:p w:rsidR="00545105" w:rsidRDefault="00545105" w:rsidP="007B76B1">
      <w:pPr>
        <w:spacing w:after="0"/>
      </w:pPr>
      <w:r>
        <w:rPr>
          <w:b/>
        </w:rPr>
        <w:t>Required Supplementary Information</w:t>
      </w:r>
    </w:p>
    <w:tbl>
      <w:tblPr>
        <w:tblStyle w:val="TableGrid"/>
        <w:tblW w:w="0" w:type="auto"/>
        <w:tblLook w:val="04A0" w:firstRow="1" w:lastRow="0" w:firstColumn="1" w:lastColumn="0" w:noHBand="0" w:noVBand="1"/>
      </w:tblPr>
      <w:tblGrid>
        <w:gridCol w:w="5688"/>
        <w:gridCol w:w="1170"/>
        <w:gridCol w:w="1890"/>
        <w:gridCol w:w="1710"/>
      </w:tblGrid>
      <w:tr w:rsidR="00E745FB" w:rsidTr="002B73F3">
        <w:tc>
          <w:tcPr>
            <w:tcW w:w="10458" w:type="dxa"/>
            <w:gridSpan w:val="4"/>
          </w:tcPr>
          <w:p w:rsidR="00E745FB" w:rsidRDefault="00E745FB" w:rsidP="007B76B1">
            <w:r>
              <w:rPr>
                <w:i/>
              </w:rPr>
              <w:t>Note:  Each of the two schedules shown below should be presented separately for each cost-sharing pension plan through which pensions are provided for the employer</w:t>
            </w:r>
          </w:p>
        </w:tc>
      </w:tr>
      <w:tr w:rsidR="00545105" w:rsidTr="00545105">
        <w:tc>
          <w:tcPr>
            <w:tcW w:w="5688" w:type="dxa"/>
          </w:tcPr>
          <w:p w:rsidR="00545105" w:rsidRDefault="00545105" w:rsidP="007B76B1">
            <w:r>
              <w:t>10 Year schedule presenting the following for each year:</w:t>
            </w:r>
          </w:p>
          <w:p w:rsidR="00545105" w:rsidRDefault="00545105" w:rsidP="00545105">
            <w:pPr>
              <w:pStyle w:val="ListParagraph"/>
              <w:numPr>
                <w:ilvl w:val="0"/>
                <w:numId w:val="5"/>
              </w:numPr>
            </w:pPr>
            <w:r>
              <w:t>Employer’s percentage of the collective NPL</w:t>
            </w:r>
          </w:p>
          <w:p w:rsidR="00545105" w:rsidRDefault="00545105" w:rsidP="00545105">
            <w:pPr>
              <w:pStyle w:val="ListParagraph"/>
              <w:numPr>
                <w:ilvl w:val="0"/>
                <w:numId w:val="5"/>
              </w:numPr>
            </w:pPr>
            <w:r>
              <w:t>Employer’s amount of the collective NPL</w:t>
            </w:r>
          </w:p>
          <w:p w:rsidR="00545105" w:rsidRDefault="00545105" w:rsidP="00545105">
            <w:pPr>
              <w:pStyle w:val="ListParagraph"/>
              <w:numPr>
                <w:ilvl w:val="0"/>
                <w:numId w:val="5"/>
              </w:numPr>
            </w:pPr>
            <w:r>
              <w:t>Employer’s covered-employee payroll</w:t>
            </w:r>
          </w:p>
          <w:p w:rsidR="00545105" w:rsidRDefault="002D4706" w:rsidP="00545105">
            <w:pPr>
              <w:pStyle w:val="ListParagraph"/>
              <w:numPr>
                <w:ilvl w:val="0"/>
                <w:numId w:val="5"/>
              </w:numPr>
            </w:pPr>
            <w:r>
              <w:t>Employer’s NPL as a percentage of the employer’s covered-employee payroll</w:t>
            </w:r>
          </w:p>
          <w:p w:rsidR="002D4706" w:rsidRDefault="002D4706" w:rsidP="00545105">
            <w:pPr>
              <w:pStyle w:val="ListParagraph"/>
              <w:numPr>
                <w:ilvl w:val="0"/>
                <w:numId w:val="5"/>
              </w:numPr>
            </w:pPr>
            <w:r>
              <w:t>Pension plan’s fiduciary net position as a percentage of the total pension liability</w:t>
            </w:r>
          </w:p>
        </w:tc>
        <w:tc>
          <w:tcPr>
            <w:tcW w:w="1170" w:type="dxa"/>
          </w:tcPr>
          <w:p w:rsidR="00545105" w:rsidRDefault="00E745FB" w:rsidP="007B76B1">
            <w:r>
              <w:t>81.a</w:t>
            </w:r>
          </w:p>
        </w:tc>
        <w:tc>
          <w:tcPr>
            <w:tcW w:w="1890" w:type="dxa"/>
          </w:tcPr>
          <w:p w:rsidR="00545105" w:rsidRDefault="00E745FB" w:rsidP="007B76B1">
            <w:r>
              <w:t>PERA</w:t>
            </w:r>
          </w:p>
        </w:tc>
        <w:tc>
          <w:tcPr>
            <w:tcW w:w="1710" w:type="dxa"/>
          </w:tcPr>
          <w:p w:rsidR="00545105" w:rsidRDefault="00E745FB" w:rsidP="007B76B1">
            <w:r>
              <w:t>New</w:t>
            </w:r>
          </w:p>
        </w:tc>
      </w:tr>
      <w:tr w:rsidR="00545105" w:rsidTr="00545105">
        <w:tc>
          <w:tcPr>
            <w:tcW w:w="5688" w:type="dxa"/>
          </w:tcPr>
          <w:p w:rsidR="00545105" w:rsidRDefault="002D4706" w:rsidP="007B76B1">
            <w:r>
              <w:t>10 year schedule presenting the following for each year:</w:t>
            </w:r>
          </w:p>
          <w:p w:rsidR="002D4706" w:rsidRDefault="002D4706" w:rsidP="002D4706">
            <w:pPr>
              <w:pStyle w:val="ListParagraph"/>
              <w:numPr>
                <w:ilvl w:val="0"/>
                <w:numId w:val="6"/>
              </w:numPr>
            </w:pPr>
            <w:r>
              <w:t>Statutorily required employer contribution</w:t>
            </w:r>
          </w:p>
          <w:p w:rsidR="002D4706" w:rsidRDefault="002D4706" w:rsidP="002D4706">
            <w:pPr>
              <w:pStyle w:val="ListParagraph"/>
              <w:numPr>
                <w:ilvl w:val="0"/>
                <w:numId w:val="6"/>
              </w:numPr>
            </w:pPr>
            <w:r>
              <w:t>Actual contributions paid by the employer</w:t>
            </w:r>
          </w:p>
          <w:p w:rsidR="002D4706" w:rsidRDefault="002D4706" w:rsidP="002D4706">
            <w:pPr>
              <w:pStyle w:val="ListParagraph"/>
              <w:numPr>
                <w:ilvl w:val="0"/>
                <w:numId w:val="6"/>
              </w:numPr>
            </w:pPr>
            <w:r>
              <w:t>Difference between required contributions and paid contributions</w:t>
            </w:r>
          </w:p>
          <w:p w:rsidR="002D4706" w:rsidRDefault="002D4706" w:rsidP="002D4706">
            <w:pPr>
              <w:pStyle w:val="ListParagraph"/>
              <w:numPr>
                <w:ilvl w:val="0"/>
                <w:numId w:val="6"/>
              </w:numPr>
            </w:pPr>
            <w:r>
              <w:t>Employer’s covered-employee payroll</w:t>
            </w:r>
          </w:p>
          <w:p w:rsidR="002D4706" w:rsidRDefault="002D4706" w:rsidP="002D4706">
            <w:pPr>
              <w:pStyle w:val="ListParagraph"/>
              <w:numPr>
                <w:ilvl w:val="0"/>
                <w:numId w:val="6"/>
              </w:numPr>
            </w:pPr>
            <w:r>
              <w:t>Amount of contributions paid in relation to required contributions as a percentage of the empl</w:t>
            </w:r>
            <w:r w:rsidR="00266ECA">
              <w:t>oyer’s covered-employee payroll</w:t>
            </w:r>
          </w:p>
        </w:tc>
        <w:tc>
          <w:tcPr>
            <w:tcW w:w="1170" w:type="dxa"/>
          </w:tcPr>
          <w:p w:rsidR="00545105" w:rsidRDefault="00E745FB" w:rsidP="007B76B1">
            <w:r>
              <w:t>81.b</w:t>
            </w:r>
          </w:p>
        </w:tc>
        <w:tc>
          <w:tcPr>
            <w:tcW w:w="1890" w:type="dxa"/>
          </w:tcPr>
          <w:p w:rsidR="00545105" w:rsidRDefault="00E745FB" w:rsidP="009358B3">
            <w:r>
              <w:t xml:space="preserve">Employer </w:t>
            </w:r>
          </w:p>
        </w:tc>
        <w:tc>
          <w:tcPr>
            <w:tcW w:w="1710" w:type="dxa"/>
          </w:tcPr>
          <w:p w:rsidR="00545105" w:rsidRDefault="00E745FB" w:rsidP="007B76B1">
            <w:r>
              <w:t>New</w:t>
            </w:r>
          </w:p>
        </w:tc>
      </w:tr>
      <w:tr w:rsidR="00545105" w:rsidTr="00545105">
        <w:tc>
          <w:tcPr>
            <w:tcW w:w="5688" w:type="dxa"/>
          </w:tcPr>
          <w:p w:rsidR="00545105" w:rsidRDefault="002D4706" w:rsidP="007B76B1">
            <w:r>
              <w:t>Information about factors that significantly affect trends in the amounts reported in the two RSI schedules.  For example, changes in benefit terms, changes in size or composition of population, or assumption changes.</w:t>
            </w:r>
          </w:p>
        </w:tc>
        <w:tc>
          <w:tcPr>
            <w:tcW w:w="1170" w:type="dxa"/>
          </w:tcPr>
          <w:p w:rsidR="00545105" w:rsidRDefault="00E745FB" w:rsidP="007B76B1">
            <w:r>
              <w:t>82</w:t>
            </w:r>
          </w:p>
        </w:tc>
        <w:tc>
          <w:tcPr>
            <w:tcW w:w="1890" w:type="dxa"/>
          </w:tcPr>
          <w:p w:rsidR="00545105" w:rsidRDefault="00E745FB" w:rsidP="007B76B1">
            <w:r>
              <w:t>PERA and Employer</w:t>
            </w:r>
          </w:p>
        </w:tc>
        <w:tc>
          <w:tcPr>
            <w:tcW w:w="1710" w:type="dxa"/>
          </w:tcPr>
          <w:p w:rsidR="00545105" w:rsidRDefault="00E745FB" w:rsidP="007B76B1">
            <w:r>
              <w:t>New</w:t>
            </w:r>
          </w:p>
        </w:tc>
      </w:tr>
    </w:tbl>
    <w:p w:rsidR="00545105" w:rsidRPr="00545105" w:rsidRDefault="00545105" w:rsidP="006D459F">
      <w:pPr>
        <w:spacing w:after="0"/>
      </w:pPr>
    </w:p>
    <w:sectPr w:rsidR="00545105" w:rsidRPr="00545105" w:rsidSect="00E66C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C6602"/>
    <w:multiLevelType w:val="hybridMultilevel"/>
    <w:tmpl w:val="5F1E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30F8A"/>
    <w:multiLevelType w:val="hybridMultilevel"/>
    <w:tmpl w:val="9C24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95994"/>
    <w:multiLevelType w:val="hybridMultilevel"/>
    <w:tmpl w:val="B6CC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00327"/>
    <w:multiLevelType w:val="hybridMultilevel"/>
    <w:tmpl w:val="62D2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D5584C"/>
    <w:multiLevelType w:val="hybridMultilevel"/>
    <w:tmpl w:val="22F6A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7B3319"/>
    <w:multiLevelType w:val="hybridMultilevel"/>
    <w:tmpl w:val="E762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B1"/>
    <w:rsid w:val="00044FF3"/>
    <w:rsid w:val="001C6F40"/>
    <w:rsid w:val="001F1579"/>
    <w:rsid w:val="0022540D"/>
    <w:rsid w:val="00266ECA"/>
    <w:rsid w:val="002D3F72"/>
    <w:rsid w:val="002D4706"/>
    <w:rsid w:val="003E10E0"/>
    <w:rsid w:val="00401596"/>
    <w:rsid w:val="004857C0"/>
    <w:rsid w:val="0049002E"/>
    <w:rsid w:val="004904A2"/>
    <w:rsid w:val="004B0BF0"/>
    <w:rsid w:val="004D0EDD"/>
    <w:rsid w:val="00545105"/>
    <w:rsid w:val="0056189F"/>
    <w:rsid w:val="00623D69"/>
    <w:rsid w:val="0069337D"/>
    <w:rsid w:val="006A5939"/>
    <w:rsid w:val="006D459F"/>
    <w:rsid w:val="00716658"/>
    <w:rsid w:val="00755FCC"/>
    <w:rsid w:val="00757401"/>
    <w:rsid w:val="007B76B1"/>
    <w:rsid w:val="007F6C59"/>
    <w:rsid w:val="008B1D92"/>
    <w:rsid w:val="009358B3"/>
    <w:rsid w:val="00936B7C"/>
    <w:rsid w:val="009A6EBD"/>
    <w:rsid w:val="009E6333"/>
    <w:rsid w:val="00AA7C4A"/>
    <w:rsid w:val="00B01785"/>
    <w:rsid w:val="00B76EE1"/>
    <w:rsid w:val="00B95D39"/>
    <w:rsid w:val="00BF6C1B"/>
    <w:rsid w:val="00C420C6"/>
    <w:rsid w:val="00CF5CDA"/>
    <w:rsid w:val="00D449DA"/>
    <w:rsid w:val="00D513D5"/>
    <w:rsid w:val="00DB1A75"/>
    <w:rsid w:val="00E06A1E"/>
    <w:rsid w:val="00E66C4A"/>
    <w:rsid w:val="00E745FB"/>
    <w:rsid w:val="00F33599"/>
    <w:rsid w:val="00F5145A"/>
    <w:rsid w:val="00F5711B"/>
    <w:rsid w:val="00F9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692B"/>
  <w15:docId w15:val="{77BDCAAD-D122-4436-B200-F74D18C8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7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C1B"/>
    <w:pPr>
      <w:ind w:left="720"/>
      <w:contextualSpacing/>
    </w:pPr>
  </w:style>
  <w:style w:type="paragraph" w:styleId="BalloonText">
    <w:name w:val="Balloon Text"/>
    <w:basedOn w:val="Normal"/>
    <w:link w:val="BalloonTextChar"/>
    <w:uiPriority w:val="99"/>
    <w:semiHidden/>
    <w:unhideWhenUsed/>
    <w:rsid w:val="00935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8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DB1B4A2A.dotm</Template>
  <TotalTime>19</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PERA</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Dejonge</dc:creator>
  <cp:keywords/>
  <dc:description/>
  <cp:lastModifiedBy>David Andrews</cp:lastModifiedBy>
  <cp:revision>7</cp:revision>
  <cp:lastPrinted>2014-05-06T13:27:00Z</cp:lastPrinted>
  <dcterms:created xsi:type="dcterms:W3CDTF">2018-08-29T10:54:00Z</dcterms:created>
  <dcterms:modified xsi:type="dcterms:W3CDTF">2020-12-28T14:38:00Z</dcterms:modified>
</cp:coreProperties>
</file>